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CD9" w:rsidRDefault="004C6CD9" w:rsidP="004C6CD9">
      <w:pPr>
        <w:jc w:val="center"/>
        <w:rPr>
          <w:rFonts w:ascii="Arial" w:hAnsi="Arial" w:cs="Arial"/>
          <w:b/>
          <w:sz w:val="32"/>
          <w:szCs w:val="32"/>
        </w:rPr>
      </w:pPr>
      <w:r>
        <w:rPr>
          <w:rFonts w:ascii="Arial" w:hAnsi="Arial" w:cs="Arial"/>
          <w:b/>
          <w:sz w:val="32"/>
          <w:szCs w:val="32"/>
        </w:rPr>
        <w:t xml:space="preserve">                                                                                     </w:t>
      </w:r>
    </w:p>
    <w:p w:rsidR="004C6CD9" w:rsidRPr="004C6CD9" w:rsidRDefault="004C6CD9" w:rsidP="004C6CD9">
      <w:pPr>
        <w:jc w:val="center"/>
        <w:rPr>
          <w:rFonts w:ascii="Arial" w:hAnsi="Arial" w:cs="Arial"/>
          <w:b/>
          <w:sz w:val="32"/>
          <w:szCs w:val="32"/>
        </w:rPr>
      </w:pPr>
      <w:r w:rsidRPr="004C6CD9">
        <w:rPr>
          <w:rFonts w:ascii="Arial" w:hAnsi="Arial" w:cs="Arial"/>
          <w:b/>
          <w:sz w:val="32"/>
          <w:szCs w:val="32"/>
        </w:rPr>
        <w:t xml:space="preserve">СОБРАНИЕ ДЕПУТАТОВ </w:t>
      </w:r>
    </w:p>
    <w:p w:rsidR="004C6CD9" w:rsidRPr="004C6CD9" w:rsidRDefault="004C6CD9" w:rsidP="004C6CD9">
      <w:pPr>
        <w:jc w:val="center"/>
        <w:rPr>
          <w:rFonts w:ascii="Arial" w:hAnsi="Arial" w:cs="Arial"/>
          <w:b/>
          <w:sz w:val="32"/>
          <w:szCs w:val="32"/>
        </w:rPr>
      </w:pPr>
      <w:r w:rsidRPr="004C6CD9">
        <w:rPr>
          <w:rFonts w:ascii="Arial" w:hAnsi="Arial" w:cs="Arial"/>
          <w:b/>
          <w:sz w:val="32"/>
          <w:szCs w:val="32"/>
        </w:rPr>
        <w:t>НИКОЛЬСКОГО СЕЛЬСОВЕТА</w:t>
      </w:r>
    </w:p>
    <w:p w:rsidR="004C6CD9" w:rsidRPr="004C6CD9" w:rsidRDefault="004C6CD9" w:rsidP="004C6CD9">
      <w:pPr>
        <w:jc w:val="center"/>
        <w:rPr>
          <w:rFonts w:ascii="Arial" w:hAnsi="Arial" w:cs="Arial"/>
          <w:b/>
          <w:sz w:val="32"/>
          <w:szCs w:val="32"/>
        </w:rPr>
      </w:pPr>
      <w:r w:rsidRPr="004C6CD9">
        <w:rPr>
          <w:rFonts w:ascii="Arial" w:hAnsi="Arial" w:cs="Arial"/>
          <w:b/>
          <w:sz w:val="32"/>
          <w:szCs w:val="32"/>
        </w:rPr>
        <w:t xml:space="preserve">ГОРШЕЧЕНСКОГО РАЙОНА </w:t>
      </w:r>
    </w:p>
    <w:p w:rsidR="004C6CD9" w:rsidRPr="004C6CD9" w:rsidRDefault="004C6CD9" w:rsidP="004C6CD9">
      <w:pPr>
        <w:jc w:val="center"/>
        <w:rPr>
          <w:rFonts w:ascii="Arial" w:hAnsi="Arial" w:cs="Arial"/>
          <w:b/>
          <w:sz w:val="32"/>
          <w:szCs w:val="32"/>
        </w:rPr>
      </w:pPr>
      <w:r w:rsidRPr="004C6CD9">
        <w:rPr>
          <w:rFonts w:ascii="Arial" w:hAnsi="Arial" w:cs="Arial"/>
          <w:b/>
          <w:sz w:val="32"/>
          <w:szCs w:val="32"/>
        </w:rPr>
        <w:t>КУРСКОЙ ОБЛАСТИ</w:t>
      </w:r>
    </w:p>
    <w:p w:rsidR="004C6CD9" w:rsidRPr="004C6CD9" w:rsidRDefault="004C6CD9" w:rsidP="004C6CD9">
      <w:pPr>
        <w:ind w:right="-228"/>
        <w:jc w:val="center"/>
        <w:rPr>
          <w:rFonts w:ascii="Arial" w:hAnsi="Arial" w:cs="Arial"/>
          <w:b/>
          <w:sz w:val="32"/>
          <w:szCs w:val="32"/>
        </w:rPr>
      </w:pPr>
    </w:p>
    <w:p w:rsidR="004C6CD9" w:rsidRDefault="004C6CD9" w:rsidP="004C6CD9">
      <w:pPr>
        <w:ind w:right="-228"/>
        <w:jc w:val="center"/>
        <w:rPr>
          <w:rFonts w:ascii="Arial" w:hAnsi="Arial" w:cs="Arial"/>
          <w:b/>
          <w:sz w:val="32"/>
          <w:szCs w:val="32"/>
        </w:rPr>
      </w:pPr>
      <w:r w:rsidRPr="004C6CD9">
        <w:rPr>
          <w:rFonts w:ascii="Arial" w:hAnsi="Arial" w:cs="Arial"/>
          <w:b/>
          <w:sz w:val="32"/>
          <w:szCs w:val="32"/>
        </w:rPr>
        <w:t>Р Е Ш Е Н И Е</w:t>
      </w:r>
    </w:p>
    <w:p w:rsidR="004C6CD9" w:rsidRPr="004C6CD9" w:rsidRDefault="00D73CCB" w:rsidP="004C6CD9">
      <w:pPr>
        <w:ind w:right="-228"/>
        <w:jc w:val="center"/>
        <w:rPr>
          <w:rFonts w:ascii="Arial" w:hAnsi="Arial" w:cs="Arial"/>
          <w:b/>
          <w:sz w:val="32"/>
          <w:szCs w:val="32"/>
        </w:rPr>
      </w:pPr>
      <w:r>
        <w:rPr>
          <w:rStyle w:val="StrongEmphasis"/>
          <w:rFonts w:ascii="Arial" w:hAnsi="Arial" w:cs="Arial"/>
          <w:color w:val="292D24"/>
          <w:sz w:val="32"/>
          <w:szCs w:val="32"/>
        </w:rPr>
        <w:t>от 29</w:t>
      </w:r>
      <w:r w:rsidR="004C6CD9" w:rsidRPr="004C6CD9">
        <w:rPr>
          <w:rStyle w:val="StrongEmphasis"/>
          <w:rFonts w:ascii="Arial" w:hAnsi="Arial" w:cs="Arial"/>
          <w:color w:val="292D24"/>
          <w:sz w:val="32"/>
          <w:szCs w:val="32"/>
        </w:rPr>
        <w:t xml:space="preserve"> марта 2023 года № 28</w:t>
      </w:r>
    </w:p>
    <w:p w:rsidR="004C6CD9" w:rsidRPr="004C6CD9" w:rsidRDefault="004C6CD9" w:rsidP="004C6CD9">
      <w:pPr>
        <w:pStyle w:val="af3"/>
        <w:widowControl/>
        <w:spacing w:before="195" w:after="195" w:line="330" w:lineRule="atLeast"/>
        <w:jc w:val="center"/>
        <w:rPr>
          <w:rStyle w:val="StrongEmphasis"/>
          <w:rFonts w:ascii="Arial" w:hAnsi="Arial" w:cs="Arial"/>
          <w:color w:val="292D24"/>
          <w:sz w:val="32"/>
          <w:szCs w:val="32"/>
        </w:rPr>
      </w:pPr>
      <w:r w:rsidRPr="004C6CD9">
        <w:rPr>
          <w:rStyle w:val="StrongEmphasis"/>
          <w:rFonts w:ascii="Arial" w:hAnsi="Arial" w:cs="Arial"/>
          <w:color w:val="292D24"/>
          <w:sz w:val="32"/>
          <w:szCs w:val="32"/>
        </w:rPr>
        <w:t>Об утверждении Положения о порядке приватизации муниципального имущества, принадлежащего муниципальному образованию «Никольский сельсовет» Горшеченского района Курской области</w:t>
      </w:r>
    </w:p>
    <w:p w:rsidR="004C6CD9" w:rsidRDefault="004C6CD9" w:rsidP="004C6CD9">
      <w:pPr>
        <w:pStyle w:val="af3"/>
        <w:widowControl/>
        <w:spacing w:before="195" w:after="195" w:line="330" w:lineRule="atLeast"/>
        <w:jc w:val="center"/>
      </w:pPr>
    </w:p>
    <w:p w:rsidR="004C6CD9" w:rsidRDefault="004C6CD9" w:rsidP="004C6CD9">
      <w:pPr>
        <w:pStyle w:val="af3"/>
        <w:widowControl/>
        <w:spacing w:before="195" w:after="195" w:line="330" w:lineRule="atLeast"/>
        <w:ind w:firstLine="1134"/>
        <w:jc w:val="both"/>
      </w:pPr>
      <w:r>
        <w:rPr>
          <w:rFonts w:ascii="Arial" w:hAnsi="Arial"/>
          <w:color w:val="292D24"/>
        </w:rPr>
        <w:t>В соответствии с Федеральными законами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Гражданским кодексом Российской Федерации, Уставом муниципального образования «Никольский сельсовет» Горшеченского района Курской области, постановлением Правительства Российской Федерации от 29.12.2020 №2352 «О внесении изменений в Постановление Правительства Российской Федерации от 26.12.2005 №806», Собрание депутатов Никольского сельсовета Горшеченского района решило:</w:t>
      </w:r>
    </w:p>
    <w:p w:rsidR="004C6CD9" w:rsidRDefault="004C6CD9" w:rsidP="004C6CD9">
      <w:pPr>
        <w:pStyle w:val="af3"/>
        <w:widowControl/>
        <w:spacing w:before="195" w:after="195" w:line="330" w:lineRule="atLeast"/>
        <w:ind w:firstLine="1134"/>
        <w:jc w:val="both"/>
        <w:rPr>
          <w:rFonts w:ascii="Arial" w:hAnsi="Arial"/>
          <w:color w:val="292D24"/>
        </w:rPr>
      </w:pPr>
      <w:r>
        <w:rPr>
          <w:rFonts w:ascii="Arial" w:hAnsi="Arial"/>
          <w:color w:val="292D24"/>
        </w:rPr>
        <w:t>1. Утвердить Положение о Порядке и условиях приватизации муниципального имущества, принадлежащего муниципальному образованию «Никольский сельсовет» Горшеченского района Курской области (прилагается).</w:t>
      </w:r>
    </w:p>
    <w:p w:rsidR="004C6CD9" w:rsidRDefault="004C6CD9" w:rsidP="004C6CD9">
      <w:pPr>
        <w:pStyle w:val="af3"/>
        <w:widowControl/>
        <w:spacing w:before="195" w:after="195" w:line="330" w:lineRule="atLeast"/>
        <w:ind w:firstLine="1134"/>
        <w:jc w:val="both"/>
        <w:rPr>
          <w:rFonts w:ascii="Arial" w:hAnsi="Arial"/>
          <w:color w:val="292D24"/>
        </w:rPr>
      </w:pPr>
      <w:r>
        <w:rPr>
          <w:rFonts w:ascii="Arial" w:hAnsi="Arial"/>
          <w:color w:val="292D24"/>
        </w:rPr>
        <w:t>2. Разместить в сети «Интернет» на сайте Администрации Никольского сельсовета Горшеченского района Курской области.</w:t>
      </w:r>
    </w:p>
    <w:p w:rsidR="004C6CD9" w:rsidRDefault="004C6CD9" w:rsidP="004C6CD9">
      <w:pPr>
        <w:pStyle w:val="af3"/>
        <w:widowControl/>
        <w:spacing w:before="195" w:after="195" w:line="330" w:lineRule="atLeast"/>
        <w:ind w:firstLine="1134"/>
        <w:jc w:val="both"/>
        <w:rPr>
          <w:rFonts w:ascii="Arial" w:hAnsi="Arial"/>
          <w:color w:val="292D24"/>
        </w:rPr>
      </w:pPr>
      <w:r>
        <w:rPr>
          <w:rFonts w:ascii="Arial" w:hAnsi="Arial"/>
          <w:color w:val="292D24"/>
        </w:rPr>
        <w:t>3. Решение вступает в силу со дня его опубликования.</w:t>
      </w:r>
    </w:p>
    <w:p w:rsidR="004C6CD9" w:rsidRDefault="004C6CD9" w:rsidP="004C6CD9">
      <w:pPr>
        <w:pStyle w:val="af3"/>
        <w:widowControl/>
        <w:spacing w:before="195" w:after="195" w:line="330" w:lineRule="atLeast"/>
        <w:ind w:firstLine="1134"/>
        <w:jc w:val="both"/>
        <w:rPr>
          <w:rFonts w:ascii="Arial" w:hAnsi="Arial"/>
          <w:color w:val="292D24"/>
        </w:rPr>
      </w:pPr>
    </w:p>
    <w:p w:rsidR="004C6CD9" w:rsidRDefault="004C6CD9" w:rsidP="004C6CD9">
      <w:pPr>
        <w:pStyle w:val="af3"/>
        <w:widowControl/>
        <w:spacing w:before="195" w:after="195" w:line="330" w:lineRule="atLeast"/>
        <w:ind w:firstLine="1134"/>
        <w:jc w:val="both"/>
        <w:rPr>
          <w:rFonts w:ascii="Arial" w:hAnsi="Arial"/>
          <w:color w:val="292D24"/>
        </w:rPr>
      </w:pPr>
    </w:p>
    <w:p w:rsidR="004C6CD9" w:rsidRDefault="004C6CD9" w:rsidP="004C6CD9">
      <w:pPr>
        <w:jc w:val="both"/>
        <w:rPr>
          <w:rFonts w:ascii="Arial" w:eastAsia="Calibri" w:hAnsi="Arial" w:cs="Arial"/>
        </w:rPr>
      </w:pPr>
      <w:r>
        <w:rPr>
          <w:rFonts w:ascii="Arial" w:eastAsia="Calibri" w:hAnsi="Arial" w:cs="Arial"/>
        </w:rPr>
        <w:t>Председатель Собрания депутатов</w:t>
      </w:r>
    </w:p>
    <w:p w:rsidR="004C6CD9" w:rsidRDefault="004C6CD9" w:rsidP="004C6CD9">
      <w:pPr>
        <w:jc w:val="both"/>
        <w:rPr>
          <w:rFonts w:ascii="Arial" w:eastAsia="Calibri" w:hAnsi="Arial" w:cs="Arial"/>
        </w:rPr>
      </w:pPr>
      <w:r>
        <w:rPr>
          <w:rFonts w:ascii="Arial" w:eastAsia="Calibri" w:hAnsi="Arial" w:cs="Arial"/>
        </w:rPr>
        <w:t xml:space="preserve">Никольского сельсовета </w:t>
      </w:r>
    </w:p>
    <w:p w:rsidR="004C6CD9" w:rsidRDefault="004C6CD9" w:rsidP="004C6CD9">
      <w:pPr>
        <w:jc w:val="both"/>
        <w:rPr>
          <w:rFonts w:ascii="Arial" w:eastAsia="Calibri" w:hAnsi="Arial" w:cs="Arial"/>
        </w:rPr>
      </w:pPr>
      <w:r>
        <w:rPr>
          <w:rFonts w:ascii="Arial" w:eastAsia="Calibri" w:hAnsi="Arial" w:cs="Arial"/>
        </w:rPr>
        <w:t>Горшеченского района                                                                   С.Г.Кулибаба</w:t>
      </w:r>
    </w:p>
    <w:p w:rsidR="004C6CD9" w:rsidRDefault="004C6CD9" w:rsidP="004C6CD9">
      <w:pPr>
        <w:jc w:val="both"/>
        <w:rPr>
          <w:rFonts w:ascii="Arial" w:eastAsia="Calibri" w:hAnsi="Arial" w:cs="Arial"/>
        </w:rPr>
      </w:pPr>
    </w:p>
    <w:p w:rsidR="004C6CD9" w:rsidRDefault="004C6CD9" w:rsidP="004C6CD9">
      <w:pPr>
        <w:pStyle w:val="af6"/>
        <w:tabs>
          <w:tab w:val="left" w:pos="9498"/>
        </w:tabs>
        <w:ind w:right="26"/>
        <w:jc w:val="both"/>
        <w:rPr>
          <w:rFonts w:ascii="Arial" w:eastAsia="Calibri" w:hAnsi="Arial" w:cs="Arial"/>
          <w:sz w:val="24"/>
          <w:szCs w:val="24"/>
        </w:rPr>
      </w:pPr>
      <w:r>
        <w:rPr>
          <w:rFonts w:ascii="Arial" w:eastAsia="Calibri" w:hAnsi="Arial" w:cs="Arial"/>
          <w:sz w:val="24"/>
          <w:szCs w:val="24"/>
        </w:rPr>
        <w:t xml:space="preserve">Глава Никольского сельсовета </w:t>
      </w:r>
    </w:p>
    <w:p w:rsidR="004C6CD9" w:rsidRDefault="004C6CD9" w:rsidP="004C6CD9">
      <w:pPr>
        <w:widowControl/>
        <w:jc w:val="both"/>
        <w:rPr>
          <w:rFonts w:ascii="Arial" w:hAnsi="Arial"/>
          <w:color w:val="292D24"/>
        </w:rPr>
      </w:pPr>
      <w:r>
        <w:rPr>
          <w:rFonts w:ascii="Arial" w:eastAsia="Calibri" w:hAnsi="Arial" w:cs="Arial"/>
          <w:color w:val="292D24"/>
        </w:rPr>
        <w:t xml:space="preserve">Горшеченского района                                                                  </w:t>
      </w:r>
      <w:r>
        <w:rPr>
          <w:rFonts w:ascii="Arial" w:eastAsia="Calibri" w:hAnsi="Arial" w:cs="Arial"/>
          <w:color w:val="292D24"/>
          <w:lang w:eastAsia="ru-RU"/>
        </w:rPr>
        <w:t>Ю.И.Золотухин</w:t>
      </w:r>
    </w:p>
    <w:p w:rsidR="004C6CD9" w:rsidRDefault="004C6CD9" w:rsidP="004C6CD9">
      <w:pPr>
        <w:pStyle w:val="af3"/>
        <w:widowControl/>
        <w:spacing w:before="195" w:after="195" w:line="330" w:lineRule="atLeast"/>
        <w:jc w:val="both"/>
        <w:rPr>
          <w:rStyle w:val="StrongEmphasis"/>
          <w:b w:val="0"/>
        </w:rPr>
      </w:pPr>
    </w:p>
    <w:p w:rsidR="004C6CD9" w:rsidRDefault="004C6CD9" w:rsidP="004C6CD9">
      <w:pPr>
        <w:pStyle w:val="af3"/>
        <w:widowControl/>
        <w:spacing w:before="195" w:after="195" w:line="330" w:lineRule="atLeast"/>
        <w:jc w:val="both"/>
      </w:pPr>
    </w:p>
    <w:p w:rsidR="004C6CD9" w:rsidRDefault="004C6CD9" w:rsidP="004C6CD9">
      <w:pPr>
        <w:pStyle w:val="af3"/>
        <w:widowControl/>
        <w:spacing w:before="195" w:after="195" w:line="330" w:lineRule="atLeast"/>
        <w:jc w:val="both"/>
        <w:rPr>
          <w:rFonts w:ascii="Arial" w:hAnsi="Arial"/>
          <w:color w:val="292D24"/>
        </w:rPr>
      </w:pPr>
    </w:p>
    <w:p w:rsidR="004C6CD9" w:rsidRDefault="004C6CD9" w:rsidP="004C6CD9">
      <w:pPr>
        <w:pStyle w:val="af3"/>
        <w:widowControl/>
        <w:spacing w:before="195" w:after="195" w:line="330" w:lineRule="atLeast"/>
        <w:jc w:val="both"/>
        <w:rPr>
          <w:rFonts w:ascii="Arial" w:hAnsi="Arial"/>
          <w:color w:val="292D24"/>
        </w:rPr>
      </w:pPr>
    </w:p>
    <w:p w:rsidR="004C6CD9" w:rsidRDefault="004C6CD9" w:rsidP="004C6CD9">
      <w:pPr>
        <w:pStyle w:val="af3"/>
        <w:widowControl/>
        <w:spacing w:before="195" w:after="195" w:line="330" w:lineRule="atLeast"/>
        <w:jc w:val="both"/>
        <w:rPr>
          <w:rFonts w:ascii="Arial" w:hAnsi="Arial"/>
          <w:color w:val="292D24"/>
        </w:rPr>
      </w:pPr>
    </w:p>
    <w:p w:rsidR="004C6CD9" w:rsidRDefault="004C6CD9" w:rsidP="004C6CD9">
      <w:pPr>
        <w:pStyle w:val="af3"/>
        <w:widowControl/>
        <w:spacing w:before="195" w:after="195" w:line="330" w:lineRule="atLeast"/>
        <w:jc w:val="both"/>
        <w:rPr>
          <w:rFonts w:ascii="Arial" w:hAnsi="Arial"/>
          <w:color w:val="292D24"/>
        </w:rPr>
      </w:pPr>
    </w:p>
    <w:p w:rsidR="004C6CD9" w:rsidRDefault="004C6CD9" w:rsidP="004C6CD9">
      <w:pPr>
        <w:pStyle w:val="af3"/>
        <w:widowControl/>
        <w:spacing w:before="195" w:after="195" w:line="330" w:lineRule="atLeast"/>
        <w:jc w:val="both"/>
        <w:rPr>
          <w:rFonts w:ascii="Arial" w:hAnsi="Arial"/>
          <w:color w:val="292D24"/>
        </w:rPr>
      </w:pPr>
    </w:p>
    <w:p w:rsidR="004C6CD9" w:rsidRDefault="004C6CD9" w:rsidP="004C6CD9">
      <w:pPr>
        <w:pStyle w:val="af3"/>
        <w:widowControl/>
        <w:spacing w:before="195" w:after="195" w:line="330" w:lineRule="atLeast"/>
        <w:jc w:val="right"/>
        <w:rPr>
          <w:rFonts w:ascii="Arial" w:hAnsi="Arial"/>
          <w:color w:val="292D24"/>
        </w:rPr>
      </w:pPr>
      <w:r>
        <w:rPr>
          <w:rFonts w:ascii="Arial" w:hAnsi="Arial"/>
          <w:color w:val="292D24"/>
        </w:rPr>
        <w:t>УТВЕРЖДЕНО</w:t>
      </w:r>
    </w:p>
    <w:p w:rsidR="004C6CD9" w:rsidRDefault="004C6CD9" w:rsidP="004C6CD9">
      <w:pPr>
        <w:pStyle w:val="af3"/>
        <w:widowControl/>
        <w:spacing w:before="195" w:after="195" w:line="330" w:lineRule="atLeast"/>
        <w:jc w:val="right"/>
        <w:rPr>
          <w:rFonts w:ascii="Arial" w:hAnsi="Arial"/>
          <w:color w:val="292D24"/>
        </w:rPr>
      </w:pPr>
      <w:r>
        <w:rPr>
          <w:rFonts w:ascii="Arial" w:hAnsi="Arial"/>
          <w:color w:val="292D24"/>
        </w:rPr>
        <w:t>решением Собрания депутатов</w:t>
      </w:r>
    </w:p>
    <w:p w:rsidR="004C6CD9" w:rsidRDefault="004C6CD9" w:rsidP="004C6CD9">
      <w:pPr>
        <w:pStyle w:val="af3"/>
        <w:widowControl/>
        <w:spacing w:before="195" w:after="195" w:line="330" w:lineRule="atLeast"/>
        <w:jc w:val="right"/>
        <w:rPr>
          <w:rFonts w:ascii="Arial" w:hAnsi="Arial"/>
          <w:color w:val="292D24"/>
        </w:rPr>
      </w:pPr>
      <w:r>
        <w:rPr>
          <w:rFonts w:ascii="Arial" w:hAnsi="Arial"/>
          <w:color w:val="292D24"/>
        </w:rPr>
        <w:t>Никольского сельсовета</w:t>
      </w:r>
    </w:p>
    <w:p w:rsidR="004C6CD9" w:rsidRDefault="004C6CD9" w:rsidP="004C6CD9">
      <w:pPr>
        <w:pStyle w:val="af3"/>
        <w:widowControl/>
        <w:spacing w:before="195" w:after="195" w:line="330" w:lineRule="atLeast"/>
        <w:jc w:val="right"/>
        <w:rPr>
          <w:rFonts w:ascii="Arial" w:hAnsi="Arial"/>
          <w:color w:val="292D24"/>
        </w:rPr>
      </w:pPr>
      <w:r>
        <w:rPr>
          <w:rFonts w:ascii="Arial" w:hAnsi="Arial"/>
          <w:color w:val="292D24"/>
        </w:rPr>
        <w:t>Горшеченского района</w:t>
      </w:r>
    </w:p>
    <w:p w:rsidR="004C6CD9" w:rsidRDefault="004C6CD9" w:rsidP="004C6CD9">
      <w:pPr>
        <w:pStyle w:val="af3"/>
        <w:widowControl/>
        <w:spacing w:before="195" w:after="195" w:line="330" w:lineRule="atLeast"/>
        <w:jc w:val="right"/>
        <w:rPr>
          <w:rFonts w:ascii="Arial" w:hAnsi="Arial"/>
          <w:color w:val="292D24"/>
        </w:rPr>
      </w:pPr>
      <w:r>
        <w:rPr>
          <w:rFonts w:ascii="Arial" w:hAnsi="Arial"/>
          <w:color w:val="292D24"/>
        </w:rPr>
        <w:t>от  29.03.2023г № 28</w:t>
      </w:r>
    </w:p>
    <w:p w:rsidR="004C6CD9" w:rsidRDefault="004C6CD9" w:rsidP="004C6CD9">
      <w:pPr>
        <w:pStyle w:val="af3"/>
        <w:widowControl/>
        <w:spacing w:before="195" w:after="195" w:line="330" w:lineRule="atLeast"/>
        <w:jc w:val="center"/>
      </w:pPr>
      <w:r>
        <w:rPr>
          <w:rStyle w:val="StrongEmphasis"/>
          <w:color w:val="292D24"/>
        </w:rPr>
        <w:t>ПОЛОЖЕНИЕ</w:t>
      </w:r>
    </w:p>
    <w:p w:rsidR="004C6CD9" w:rsidRDefault="004C6CD9" w:rsidP="004C6CD9">
      <w:pPr>
        <w:pStyle w:val="af3"/>
        <w:widowControl/>
        <w:spacing w:before="195" w:after="195" w:line="330" w:lineRule="atLeast"/>
        <w:jc w:val="center"/>
        <w:rPr>
          <w:rStyle w:val="StrongEmphasis"/>
          <w:rFonts w:ascii="Arial" w:hAnsi="Arial"/>
          <w:color w:val="292D24"/>
        </w:rPr>
      </w:pPr>
      <w:r>
        <w:rPr>
          <w:rStyle w:val="StrongEmphasis"/>
          <w:color w:val="292D24"/>
        </w:rPr>
        <w:t>О ПОРЯДКЕ И УСЛОВИЯХ ПРИВАТИЗАЦИИ МУНИЦИПАЛЬНОГО ИМУЩЕСТВА МУНИЦИПАЛЬНОГО ОБРАЗОВАНИЯ «НИКОЛЬСКИЙ СЕЛЬСОВЕТ» ГОРШЕЧЕНСКОГО РАЙОНА КУРСКОЙ ОБЛАСТИ</w:t>
      </w:r>
    </w:p>
    <w:p w:rsidR="004C6CD9" w:rsidRDefault="004C6CD9" w:rsidP="004C6CD9">
      <w:pPr>
        <w:pStyle w:val="af3"/>
        <w:widowControl/>
        <w:spacing w:before="195" w:after="195" w:line="330" w:lineRule="atLeast"/>
        <w:jc w:val="center"/>
      </w:pPr>
    </w:p>
    <w:p w:rsidR="004C6CD9" w:rsidRDefault="004C6CD9" w:rsidP="004C6CD9">
      <w:pPr>
        <w:pStyle w:val="af3"/>
        <w:widowControl/>
        <w:spacing w:before="195" w:after="195" w:line="330" w:lineRule="atLeast"/>
        <w:jc w:val="center"/>
      </w:pPr>
      <w:r>
        <w:rPr>
          <w:rStyle w:val="StrongEmphasis"/>
          <w:color w:val="292D24"/>
        </w:rPr>
        <w:t>1. ОБЩИЕ ПОЛОЖЕНИЯ</w:t>
      </w:r>
    </w:p>
    <w:p w:rsidR="004C6CD9" w:rsidRDefault="004C6CD9" w:rsidP="004C6CD9">
      <w:pPr>
        <w:pStyle w:val="af3"/>
        <w:widowControl/>
        <w:spacing w:after="0" w:line="330" w:lineRule="atLeast"/>
        <w:jc w:val="both"/>
        <w:rPr>
          <w:color w:val="auto"/>
        </w:rPr>
      </w:pPr>
      <w:r>
        <w:rPr>
          <w:rFonts w:ascii="Arial" w:hAnsi="Arial"/>
          <w:color w:val="292D24"/>
        </w:rPr>
        <w:t xml:space="preserve"> 1.1.Настоящее Положение о порядке и условиях приватизации муниципального имущества муниципального образования «Никольский сельсовет» Горшеченского района Курской области (далее – Положение) </w:t>
      </w:r>
      <w:r>
        <w:rPr>
          <w:rFonts w:ascii="Arial" w:hAnsi="Arial"/>
          <w:color w:val="auto"/>
        </w:rPr>
        <w:t xml:space="preserve">разработано в соответствии с Гражданским </w:t>
      </w:r>
      <w:hyperlink r:id="rId7" w:tooltip="consultantplus://offline/main?base=LAW;n=112770;fld=134;dst=101166" w:history="1">
        <w:r>
          <w:rPr>
            <w:rStyle w:val="af4"/>
            <w:rFonts w:ascii="Arial" w:hAnsi="Arial"/>
            <w:color w:val="auto"/>
          </w:rPr>
          <w:t>кодексом</w:t>
        </w:r>
      </w:hyperlink>
      <w:r>
        <w:rPr>
          <w:rFonts w:asciiTheme="minorHAnsi" w:hAnsiTheme="minorHAnsi"/>
          <w:color w:val="auto"/>
        </w:rPr>
        <w:t xml:space="preserve"> </w:t>
      </w:r>
      <w:r>
        <w:rPr>
          <w:rFonts w:ascii="Arial" w:hAnsi="Arial"/>
          <w:color w:val="auto"/>
        </w:rPr>
        <w:t xml:space="preserve">Российской Федерации, Федеральным </w:t>
      </w:r>
      <w:hyperlink r:id="rId8" w:tooltip="consultantplus://offline/main?base=LAW;n=117329;fld=134;dst=100138" w:history="1">
        <w:r>
          <w:rPr>
            <w:rStyle w:val="af4"/>
            <w:color w:val="auto"/>
          </w:rPr>
          <w:t>законом</w:t>
        </w:r>
      </w:hyperlink>
      <w:r>
        <w:rPr>
          <w:rFonts w:asciiTheme="minorHAnsi" w:hAnsiTheme="minorHAnsi"/>
          <w:color w:val="auto"/>
        </w:rPr>
        <w:t xml:space="preserve"> </w:t>
      </w:r>
      <w:r>
        <w:rPr>
          <w:rFonts w:ascii="Arial" w:hAnsi="Arial"/>
          <w:color w:val="auto"/>
        </w:rPr>
        <w:t xml:space="preserve">от 21.12.2001 № 178-ФЗ «О приватизации государственного и муниципального имущества», Федеральным </w:t>
      </w:r>
      <w:hyperlink r:id="rId9" w:tooltip="consultantplus://offline/main?base=LAW;n=117671;fld=134;dst=100633" w:history="1">
        <w:r>
          <w:rPr>
            <w:rStyle w:val="af4"/>
            <w:color w:val="auto"/>
          </w:rPr>
          <w:t>законом</w:t>
        </w:r>
      </w:hyperlink>
      <w:r>
        <w:rPr>
          <w:rFonts w:asciiTheme="minorHAnsi" w:hAnsiTheme="minorHAnsi"/>
          <w:color w:val="auto"/>
        </w:rPr>
        <w:t xml:space="preserve"> </w:t>
      </w:r>
      <w:r>
        <w:rPr>
          <w:rFonts w:ascii="Arial" w:hAnsi="Arial"/>
          <w:color w:val="auto"/>
        </w:rPr>
        <w:t xml:space="preserve">от 06.10.2003 № 131-ФЗ «Об общих принципах организации местного самоуправления в Российской Федерации», Федеральным </w:t>
      </w:r>
      <w:hyperlink r:id="rId10" w:tooltip="consultantplus://offline/main?base=LAW;n=112253;fld=134" w:history="1">
        <w:r>
          <w:rPr>
            <w:rStyle w:val="af4"/>
            <w:color w:val="auto"/>
          </w:rPr>
          <w:t>законом</w:t>
        </w:r>
      </w:hyperlink>
      <w:r>
        <w:rPr>
          <w:rFonts w:asciiTheme="minorHAnsi" w:hAnsiTheme="minorHAnsi"/>
          <w:color w:val="auto"/>
        </w:rPr>
        <w:t xml:space="preserve"> </w:t>
      </w:r>
      <w:r>
        <w:rPr>
          <w:rFonts w:ascii="Arial" w:hAnsi="Arial"/>
          <w:color w:val="auto"/>
        </w:rPr>
        <w:t xml:space="preserve">от 29.07.1998 № 135-ФЗ «Об оценочной деятельности в Российской Федерации», </w:t>
      </w:r>
      <w:hyperlink r:id="rId11" w:tooltip="consultantplus://offline/main?base=LAW;n=110871;fld=134" w:history="1">
        <w:r>
          <w:rPr>
            <w:rStyle w:val="af4"/>
            <w:color w:val="auto"/>
          </w:rPr>
          <w:t>постановлением</w:t>
        </w:r>
      </w:hyperlink>
      <w:r>
        <w:rPr>
          <w:rFonts w:asciiTheme="minorHAnsi" w:hAnsiTheme="minorHAnsi"/>
          <w:color w:val="auto"/>
        </w:rPr>
        <w:t xml:space="preserve"> </w:t>
      </w:r>
      <w:r>
        <w:rPr>
          <w:rFonts w:ascii="Arial" w:hAnsi="Arial"/>
          <w:color w:val="auto"/>
        </w:rPr>
        <w:t xml:space="preserve">Правительства РФ от 12.08.2002 № 584 «Об утверждении Положения о проведении конкурса по продаже государственного или муниципального имущества», </w:t>
      </w:r>
      <w:hyperlink r:id="rId12" w:tooltip="consultantplus://offline/main?base=LAW;n=110872;fld=134" w:history="1">
        <w:r>
          <w:rPr>
            <w:rStyle w:val="af4"/>
            <w:color w:val="auto"/>
          </w:rPr>
          <w:t>постановлением</w:t>
        </w:r>
      </w:hyperlink>
      <w:r>
        <w:rPr>
          <w:rFonts w:asciiTheme="minorHAnsi" w:hAnsiTheme="minorHAnsi"/>
          <w:color w:val="auto"/>
        </w:rPr>
        <w:t xml:space="preserve"> </w:t>
      </w:r>
      <w:r>
        <w:rPr>
          <w:rFonts w:ascii="Arial" w:hAnsi="Arial"/>
          <w:color w:val="auto"/>
        </w:rPr>
        <w:t xml:space="preserve">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w:t>
      </w:r>
      <w:hyperlink r:id="rId13" w:tooltip="consultantplus://offline/main?base=RLAW417;n=22686;fld=134;dst=100619" w:history="1">
        <w:r>
          <w:rPr>
            <w:rStyle w:val="af4"/>
            <w:color w:val="auto"/>
          </w:rPr>
          <w:t>Уставом</w:t>
        </w:r>
      </w:hyperlink>
      <w:r>
        <w:rPr>
          <w:rFonts w:asciiTheme="minorHAnsi" w:hAnsiTheme="minorHAnsi"/>
          <w:color w:val="auto"/>
        </w:rPr>
        <w:t xml:space="preserve"> </w:t>
      </w:r>
      <w:r>
        <w:rPr>
          <w:rFonts w:ascii="Arial" w:hAnsi="Arial"/>
          <w:color w:val="auto"/>
        </w:rPr>
        <w:t>муниципального образования «Никольский сельсовет» Горшеченского района Курской области.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auto"/>
        </w:rPr>
        <w:t>1.2. Настоящее Положение регулирует отношения, возникающие при приватизации муниципального имущества муниципального образования «Никольский сельсовет» Горшеченского района Курской области (далее – муниципальное</w:t>
      </w:r>
      <w:r>
        <w:rPr>
          <w:rFonts w:ascii="Arial" w:hAnsi="Arial"/>
          <w:color w:val="292D24"/>
        </w:rPr>
        <w:t xml:space="preserve"> имущество) и связанные с ними отношения по управлению муниципальным имуществом.</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Действие настоящего Положения не распространяется на отношения, возникающие при отчуждении: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земли, за исключением отчуждения земельных участков, на которых расположены объекты недвижимости, в том числе имущественные комплексы;</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 природных ресурсов;</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3) муниципального жилищного фонда;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 муниципального имущества, находящегося за пределами территории Российской Федерации;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5) муниципального имущества в случаях, предусмотренных международными договорами Российской Федерации;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xml:space="preserve">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w:t>
      </w:r>
      <w:r>
        <w:rPr>
          <w:rFonts w:ascii="Arial" w:hAnsi="Arial"/>
          <w:color w:val="292D24"/>
        </w:rPr>
        <w:lastRenderedPageBreak/>
        <w:t>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7) муниципального имущества в собственность некоммерческих организаций, созданных при преобразовании муниципальных унитарных предприятий, муниципальных учреждений;</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9) муниципального имущества на основании судебного решения;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11)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26.12.1995г. №208-ФЗ «Об акционерных обществах».</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1.3.Под приватизацией муниципального имущества понимается возмездное отчуждение имущества, находящегося в собственности муниципального образования «Никольский сельсовет» Горшеченского района Курской области (далее - муниципальное имущество), в собственность физических и (или) юридических лиц.</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4C6CD9" w:rsidRDefault="004C6CD9" w:rsidP="004C6CD9">
      <w:pPr>
        <w:pStyle w:val="af3"/>
        <w:widowControl/>
        <w:spacing w:after="0" w:line="330" w:lineRule="atLeast"/>
        <w:jc w:val="both"/>
      </w:pPr>
      <w:r>
        <w:rPr>
          <w:rFonts w:ascii="Arial" w:hAnsi="Arial"/>
          <w:color w:val="292D24"/>
        </w:rPr>
        <w:t>1.5.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4" w:tooltip="consultantplus://offline/main?base=LAW;n=117329;fld=134;dst=100354" w:history="1">
        <w:r>
          <w:rPr>
            <w:rStyle w:val="af4"/>
            <w:rFonts w:ascii="Arial" w:hAnsi="Arial"/>
            <w:color w:val="7D7D7D"/>
          </w:rPr>
          <w:t>статьей 25</w:t>
        </w:r>
      </w:hyperlink>
      <w:r>
        <w:rPr>
          <w:rFonts w:ascii="Arial" w:hAnsi="Arial"/>
          <w:color w:val="292D24"/>
        </w:rPr>
        <w:t> Федерального закона от 21.12.2001 N178-ФЗ "О приватизации государственного и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4C6CD9" w:rsidRDefault="004C6CD9" w:rsidP="004C6CD9">
      <w:pPr>
        <w:pStyle w:val="af3"/>
        <w:widowControl/>
        <w:spacing w:before="195" w:after="195" w:line="330" w:lineRule="atLeast"/>
        <w:jc w:val="both"/>
        <w:rPr>
          <w:rFonts w:ascii="Arial" w:hAnsi="Arial"/>
          <w:color w:val="292D24"/>
        </w:rPr>
      </w:pPr>
    </w:p>
    <w:p w:rsidR="004C6CD9" w:rsidRDefault="004C6CD9" w:rsidP="004C6CD9">
      <w:pPr>
        <w:pStyle w:val="af3"/>
        <w:widowControl/>
        <w:spacing w:before="195" w:after="195" w:line="330" w:lineRule="atLeast"/>
        <w:jc w:val="center"/>
      </w:pPr>
      <w:r>
        <w:rPr>
          <w:rStyle w:val="StrongEmphasis"/>
          <w:color w:val="292D24"/>
        </w:rPr>
        <w:t>2.ОСНОВНЫЕ ЦЕЛИ И НАПРАВЛЕНИЯ ПРИВАТИЗАЦИИ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lastRenderedPageBreak/>
        <w:t>2.1. Основные цели приватизации: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повышение эффективности использования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поступление дополнительных финансовых средств в бюджет Никольского сельсовета Горшеченского района Курской области.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2.2. Основные направления приватизации: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выявление и приватизация неиспользуемых и убыточных объектов на территории Никольского сельсовета Горшеченского района Курской области (в том числе объектов незавершенного строительства);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участие в управлении и защита интересов Никольского сельсовета Горшеченского района Курской области в хозяйствующих субъектах, в уставных капиталах которых имеется вклад Никольского сельсовета Горшеченского района Курской области;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освобождение от непрофильного имущества, обремененного содержанием за счет средств бюджета Никольского сельсовета Горшеченского района Курской области.</w:t>
      </w:r>
    </w:p>
    <w:p w:rsidR="004C6CD9" w:rsidRDefault="004C6CD9" w:rsidP="004C6CD9">
      <w:pPr>
        <w:pStyle w:val="af3"/>
        <w:widowControl/>
        <w:spacing w:before="195" w:after="195" w:line="330" w:lineRule="atLeast"/>
        <w:jc w:val="both"/>
        <w:rPr>
          <w:rFonts w:ascii="Arial" w:hAnsi="Arial"/>
          <w:color w:val="292D24"/>
        </w:rPr>
      </w:pPr>
    </w:p>
    <w:p w:rsidR="004C6CD9" w:rsidRDefault="004C6CD9" w:rsidP="004C6CD9">
      <w:pPr>
        <w:pStyle w:val="af3"/>
        <w:widowControl/>
        <w:spacing w:before="195" w:after="195" w:line="330" w:lineRule="atLeast"/>
        <w:jc w:val="center"/>
        <w:rPr>
          <w:rStyle w:val="StrongEmphasis"/>
        </w:rPr>
      </w:pPr>
      <w:r>
        <w:rPr>
          <w:rStyle w:val="StrongEmphasis"/>
          <w:color w:val="292D24"/>
        </w:rPr>
        <w:t>3.КОМПЕТЕНЦИЯ ОРГАНОВ МЕСТНОГО САМОУПРАВЛЕНИЯ В СФЕРЕ ПРИВАТИЗАЦИИ МУНИЦИПАЛЬНОГО ИМУЩЕСТВА</w:t>
      </w:r>
    </w:p>
    <w:p w:rsidR="004C6CD9" w:rsidRDefault="004C6CD9" w:rsidP="004C6CD9">
      <w:pPr>
        <w:pStyle w:val="af3"/>
        <w:widowControl/>
        <w:spacing w:before="195" w:after="195" w:line="330" w:lineRule="atLeast"/>
        <w:jc w:val="both"/>
      </w:pP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3.1. К компетенции Собрания депутатов Никольского сельсовета Горшеченского района  относится: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утверждение прогнозного плана (программы) приватизации муниципального имущества муниципального образования «Никольский сельсовет» Горшеченского района Курской области (далее по тексту – Программа приватизации);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 осуществление контроля за выполнением Администрацией Никольского сельсовета Горшеченского района  настоящего Положения и Программы приватизации;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3.2. К компетенции Администрации Никольского сельсовета Горшеченского района  относится: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разработка и внесение на рассмотрение Собрания депутатов Никольского сельсовета Горшеченского района проекта Программы приватизации;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 принятие решений об условиях приватизации (изменении или отмене условий приватизации);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3) утверждение состава комиссии по проведению приватизации муниципального имущества муниципального образования «Никольский сельсовет» Горшеченского района Курской области (далее – Комиссия);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 утверждение условий торгов по продаже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5) установление срока рассрочки оплаты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6) обеспечение проведения оценки приватизируемого имущества в порядке, предусмотренном законодательством Российской Федерации об оценочной деятельности;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7) определение начальной цены приватизируемого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8) организационное обеспечение деятельности по приватизации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9) информационное обеспечение приватизации муниципального имущества.</w:t>
      </w:r>
    </w:p>
    <w:p w:rsidR="004C6CD9" w:rsidRDefault="004C6CD9" w:rsidP="004C6CD9">
      <w:pPr>
        <w:pStyle w:val="af3"/>
        <w:widowControl/>
        <w:spacing w:before="195" w:after="195" w:line="330" w:lineRule="atLeast"/>
        <w:jc w:val="center"/>
      </w:pPr>
      <w:r>
        <w:rPr>
          <w:rStyle w:val="StrongEmphasis"/>
          <w:color w:val="292D24"/>
        </w:rPr>
        <w:lastRenderedPageBreak/>
        <w:t>4. КОМИССИЯ ПО ПРОВЕДЕНИЮ ПРИВАТИЗАЦИИ МУНИЦИПАЛЬНОГО ИМУЩЕСТВА МУНИЦИПАЛЬНОГО ОБРАЗОВАНИЯ «НИКОЛЬСКИЙ СЕЛЬСОВЕТ» ГОРШЕЧЕНСКОГО РАЙОНА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4.1. Для обеспечения проведения мероприятий по приватизации объектов муниципальной собственности (конкурсов, аукционов, приватизации иными предусмотренными способами) постановлением Администрацией Никольского сельсовета Горшеченского района утверждается состав Комиссии.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4.2. Комиссия правомочна принимать в пределах ее компетенции решения, если на заседании присутствуют не менее половины ее членов. Решения принимаются большинством голосов членов Комиссии от числа присутствующих на заседании. В случае равенства голосов голос председателя Комиссии является решающим.</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4.3.Решения Комиссии оформляются протоколами ее заседаний, которые подписываются председателем Комиссии и присутствующими на заседании членами Комиссии. Мнение члена Комиссии, не согласного с принятым решением, приобщается к протоколу.</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4.4. К компетенции Комиссии относятся: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осуществление приема и регистрации заявок покупателей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 опубликованному в информационном сообщении о приватизации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3) принятие решения о признании претендентов участниками торгов или об отказе в допуске претендентов к участию в торгах;</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 определение победителя торгов и оформление протокола об итогах торгов;</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5) осуществление контроля за приватизацией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p>
    <w:p w:rsidR="004C6CD9" w:rsidRDefault="004C6CD9" w:rsidP="004C6CD9">
      <w:pPr>
        <w:pStyle w:val="af3"/>
        <w:widowControl/>
        <w:spacing w:before="195" w:after="195" w:line="330" w:lineRule="atLeast"/>
        <w:jc w:val="center"/>
        <w:rPr>
          <w:rStyle w:val="StrongEmphasis"/>
        </w:rPr>
      </w:pPr>
      <w:r>
        <w:rPr>
          <w:rStyle w:val="StrongEmphasis"/>
          <w:color w:val="292D24"/>
        </w:rPr>
        <w:t>5. СУБЪЕКТЫ И ОБЪЕКТЫ ПРИВАТИЗАЦИИ</w:t>
      </w:r>
    </w:p>
    <w:p w:rsidR="004C6CD9" w:rsidRDefault="004C6CD9" w:rsidP="004C6CD9">
      <w:pPr>
        <w:pStyle w:val="af3"/>
        <w:widowControl/>
        <w:spacing w:before="195" w:after="195" w:line="330" w:lineRule="atLeast"/>
        <w:jc w:val="center"/>
      </w:pP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5.1. Субъектами приватизации в муниципальном образовании «Никольский сельсовет» Горшеченского района Курской области являются: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собственник, в отношении имущества которого может быть принято решение о приватизации, - муниципальное образование «Никольский сельсовет» Горшеченского района Курской области;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 продавец – Администрация Никольского сельсовета Горшеченского района.</w:t>
      </w:r>
    </w:p>
    <w:p w:rsidR="004C6CD9" w:rsidRDefault="004C6CD9" w:rsidP="004C6CD9">
      <w:pPr>
        <w:pStyle w:val="af3"/>
        <w:widowControl/>
        <w:spacing w:after="0" w:line="330" w:lineRule="atLeast"/>
        <w:jc w:val="both"/>
      </w:pPr>
      <w:r>
        <w:rPr>
          <w:rFonts w:ascii="Arial" w:hAnsi="Arial"/>
          <w:color w:val="292D24"/>
        </w:rPr>
        <w:t>3) покупатель - лицо, признанное покупателем муниципального имущества в соответствии со </w:t>
      </w:r>
      <w:hyperlink r:id="rId15" w:tooltip="consultantplus://offline/main?base=LAW;n=117329;fld=134;dst=100037" w:history="1">
        <w:r>
          <w:rPr>
            <w:rStyle w:val="af4"/>
            <w:rFonts w:ascii="Arial" w:hAnsi="Arial"/>
            <w:color w:val="7D7D7D"/>
          </w:rPr>
          <w:t>статьей 5</w:t>
        </w:r>
      </w:hyperlink>
      <w:r>
        <w:rPr>
          <w:rFonts w:ascii="Arial" w:hAnsi="Arial"/>
          <w:color w:val="292D24"/>
        </w:rPr>
        <w:t> Федерального закона от 21.12.2001 № 178-ФЗ "О приватизации государственного и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5.2. Объектами приватизации муниципального имущества являются: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объекты недвижимого имущества (здания, сооружения, нежилые помещения, объекты незавершенного строительства);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 транспорт, оборудование, другие материальные и нематериальные активы в случаях, предусмотренных законодательством;</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3) имущественный комплекс муниципального предприятия;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lastRenderedPageBreak/>
        <w:t>4) являющиеся муниципальной собственностью акции, доли в уставном капитале хозяйствующих субъектов;</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5) иное имущество, отчуждение которого производится в соответствии с законодательством о приватизации.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5.3. Основанием для принятия решения о приватизации объектов муниципальной собственности может являться: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 муниципальных учреждений при условии отсутствия спроса на указанное имущество как на объект аренды;</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 необходимость вложения значительных средств в ремонт или восстановление объекта;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3) ожидаемое получение большего экономического эффекта от приватизации, чем от использования имущества либо от сдачи его в аренду;</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 наличие запрета, установленного законодательством Российской Федерации на нахождение соответствующего имущества в собственности муниципального образования;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5)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5.4. Основанием для принятия решения о приватизации имущественного комплекса муниципального предприятия может являться: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отсутствие прибыли по итогам не менее чем двух предыдущих лет;</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 отсутствие средств для развития производства;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3) неэффективное использование закрепленного за предприятием имущества или использование его не по назначению;</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 ожидаемое получение большего экономического эффекта от приватизации, чем от продолжения деятельности муниципального предприятия.</w:t>
      </w:r>
    </w:p>
    <w:p w:rsidR="004C6CD9" w:rsidRDefault="004C6CD9" w:rsidP="004C6CD9">
      <w:pPr>
        <w:pStyle w:val="af3"/>
        <w:widowControl/>
        <w:spacing w:before="195" w:after="195" w:line="330" w:lineRule="atLeast"/>
        <w:jc w:val="both"/>
        <w:rPr>
          <w:rFonts w:ascii="Arial" w:hAnsi="Arial"/>
          <w:color w:val="292D24"/>
        </w:rPr>
      </w:pPr>
    </w:p>
    <w:p w:rsidR="004C6CD9" w:rsidRDefault="004C6CD9" w:rsidP="004C6CD9">
      <w:pPr>
        <w:pStyle w:val="af3"/>
        <w:widowControl/>
        <w:spacing w:before="195" w:after="195" w:line="330" w:lineRule="atLeast"/>
        <w:jc w:val="center"/>
        <w:rPr>
          <w:rStyle w:val="StrongEmphasis"/>
        </w:rPr>
      </w:pPr>
      <w:r>
        <w:rPr>
          <w:rStyle w:val="StrongEmphasis"/>
          <w:color w:val="292D24"/>
        </w:rPr>
        <w:t>6. ПЛАНИРОВАНИЕ ПРИВАТИЗАЦИИ МУНИЦИПАЛЬНОГО ИМУЩЕСТВА</w:t>
      </w:r>
    </w:p>
    <w:p w:rsidR="004C6CD9" w:rsidRDefault="004C6CD9" w:rsidP="004C6CD9">
      <w:pPr>
        <w:pStyle w:val="af3"/>
        <w:widowControl/>
        <w:spacing w:before="195" w:after="195" w:line="330" w:lineRule="atLeast"/>
        <w:jc w:val="center"/>
      </w:pP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6.1. Планирование приватизации муниципального имущества муниципального образования «Никольский сельсовет» Горшеченского района Курской области осуществляется путем разработки прогнозного плана (программы) приватизации муниципального имущества Никольского сельсовета Горшеченского района, который ежегодно утверждается Собранием депутатов Никольского сельсовета Горшеченского района на плановый период.</w:t>
      </w:r>
    </w:p>
    <w:p w:rsidR="004C6CD9" w:rsidRDefault="004C6CD9" w:rsidP="004C6CD9">
      <w:pPr>
        <w:pStyle w:val="af3"/>
        <w:widowControl/>
        <w:numPr>
          <w:ilvl w:val="0"/>
          <w:numId w:val="4"/>
        </w:numPr>
        <w:tabs>
          <w:tab w:val="left" w:pos="165"/>
        </w:tabs>
        <w:spacing w:before="45" w:line="330" w:lineRule="atLeast"/>
        <w:jc w:val="both"/>
        <w:rPr>
          <w:rFonts w:ascii="Arial" w:hAnsi="Arial"/>
          <w:color w:val="3D4437"/>
        </w:rPr>
      </w:pPr>
      <w:r>
        <w:rPr>
          <w:rFonts w:ascii="Arial" w:hAnsi="Arial"/>
          <w:color w:val="3D4437"/>
        </w:rPr>
        <w:t>Прогнозный план (программа) приватизации включает:</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xml:space="preserve">-перечни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муниципального образования «Никольский сельсовет» Горшеченского района Курской области, иного имущества, составляющего казну муниципального </w:t>
      </w:r>
      <w:r>
        <w:rPr>
          <w:rFonts w:ascii="Arial" w:hAnsi="Arial"/>
          <w:color w:val="292D24"/>
        </w:rPr>
        <w:lastRenderedPageBreak/>
        <w:t>образования «Никольский сельсовет» Горшеченского района Курской области), с указанием характеристики соответствующего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Никольского сельсовета Горшеченского района подлежат внесению в уставный капитал иных акционерных обществ;</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-сведения об ином имуществе, составляющем казну муниципального образования «Никольский сельсовет» Горшеченского района Курской области, которое подлежит внесению в уставный капитал акционерных обществ;</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-прогноз объемов поступлений в бюджет Никольского сельсовета Горшеченского района Курской области в результате исполнения программы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В случае если программа приватизации принимается на плановый период, превышающий один год,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программу приватизации за отчетный период.</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6.3.При включении муниципального имущества в соответствующие перечни указываются: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а) для муниципальных унитарных предприятий - наименование и место нахождения;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б) для акций акционерных обществ, находящихся в муниципальной собственности: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-наименование и место нахождения акционерного общества;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-доля и количество акций, подлежащих приватизации;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в) для долей в уставных капиталах обществ с ограниченной ответственностью, находящихся в муниципальной собственности: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-наименование и место нахождения общества с ограниченной ответственностью;</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-доля в уставном капитале общества с ограниченной ответственностью, принадлежащая муниципальному образованию и подлежащая приватизации;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г) 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lastRenderedPageBreak/>
        <w:t>6.4. Программа приватизации утверждается не позднее 10 рабочих дней до начала планового периода.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6.5.Внесение изменений в программу приватизации в текущем финансовом году осуществляется путем внесения Главой Никольского сельсовета Горшеченского района соответствующего проекта решения Собрания депутатов Никольского сельсовета Горшеченского района, подготовленного с соблюдением требований пунктов 2 и 3 настоящей статьи.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6.6.Программа приватизации, решение о внесении изменений в программу приватизации размещаются в течение 15 дней со дня утверждения Собранием депутатов Никольского сельсовета Горшеченского района на официальном сайте Администрации Никольского сельсовета Горшеченского района в информационно-телекоммуникационной сети "Интернет" в соответствии с требованиями, установленными Федеральным законом "О приватизации государственного и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p>
    <w:p w:rsidR="004C6CD9" w:rsidRDefault="004C6CD9" w:rsidP="004C6CD9">
      <w:pPr>
        <w:pStyle w:val="af3"/>
        <w:widowControl/>
        <w:spacing w:before="195" w:after="195" w:line="330" w:lineRule="atLeast"/>
        <w:jc w:val="center"/>
      </w:pPr>
      <w:r>
        <w:rPr>
          <w:rStyle w:val="StrongEmphasis"/>
          <w:color w:val="292D24"/>
        </w:rPr>
        <w:t>7. ПОРЯДОК ПРИНЯТИЯ РЕШЕНИЙ ОБ УСЛОВИЯХ</w:t>
      </w:r>
    </w:p>
    <w:p w:rsidR="004C6CD9" w:rsidRDefault="004C6CD9" w:rsidP="004C6CD9">
      <w:pPr>
        <w:pStyle w:val="af3"/>
        <w:widowControl/>
        <w:spacing w:before="195" w:after="195" w:line="330" w:lineRule="atLeast"/>
        <w:jc w:val="center"/>
        <w:rPr>
          <w:rStyle w:val="StrongEmphasis"/>
          <w:rFonts w:ascii="Arial" w:hAnsi="Arial"/>
          <w:color w:val="292D24"/>
        </w:rPr>
      </w:pPr>
      <w:r>
        <w:rPr>
          <w:rStyle w:val="StrongEmphasis"/>
          <w:color w:val="292D24"/>
        </w:rPr>
        <w:t>ПРИВАТИЗАЦИИ МУНИЦИПАЛЬНОГО ИМУЩЕСТВА</w:t>
      </w:r>
    </w:p>
    <w:p w:rsidR="004C6CD9" w:rsidRDefault="004C6CD9" w:rsidP="004C6CD9">
      <w:pPr>
        <w:pStyle w:val="af3"/>
        <w:widowControl/>
        <w:spacing w:before="195" w:after="195" w:line="330" w:lineRule="atLeast"/>
        <w:jc w:val="center"/>
      </w:pP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7.1.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Никольского сельсовета Горшеченского района  путем издания постановления Администрации Никольского сельсовета  Горшеченского района.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7.2. В соответствии с утвержденной Собранием депутатов Никольского сельсовета Горшеченского района Программой приватизации постановление Администрации Никольского сельсовета Горшеченского района об условиях приватизации муниципального имущества должно содержать:</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наименование имущества и иные позволяющие его индивидуализировать данные (характеристика объекта);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 способ приватизации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3) начальную цену;</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 срок рассрочки платежа (в случае ее предоставления);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5) состав комиссии по проведению приватизации;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6) иные необходимые для приватизации имущества сведения.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7.3. В случае приватизации имущественного комплекса унитарного предприятия постановлением Администрации Никольского сельсовета  Горшеченского района об условиях приватизации муниципального имущества также утверждается:</w:t>
      </w:r>
    </w:p>
    <w:p w:rsidR="004C6CD9" w:rsidRDefault="004C6CD9" w:rsidP="004C6CD9">
      <w:pPr>
        <w:pStyle w:val="af3"/>
        <w:widowControl/>
        <w:spacing w:after="0" w:line="330" w:lineRule="atLeast"/>
        <w:jc w:val="both"/>
      </w:pPr>
      <w:r>
        <w:rPr>
          <w:rFonts w:ascii="Arial" w:hAnsi="Arial"/>
          <w:color w:val="292D24"/>
        </w:rPr>
        <w:t>состав подлежащего приватизации имущественного комплекса унитарного предприятия, определенный в соответствии со статьей 11 Федерального </w:t>
      </w:r>
      <w:hyperlink r:id="rId16" w:tooltip="consultantplus://offline/main?base=LAW;n=117329;fld=134" w:history="1">
        <w:r>
          <w:rPr>
            <w:rStyle w:val="af4"/>
            <w:rFonts w:ascii="Arial" w:hAnsi="Arial"/>
            <w:color w:val="7D7D7D"/>
          </w:rPr>
          <w:t>закона</w:t>
        </w:r>
      </w:hyperlink>
      <w:r>
        <w:rPr>
          <w:rFonts w:ascii="Arial" w:hAnsi="Arial"/>
          <w:color w:val="292D24"/>
        </w:rPr>
        <w:t> от 21.12.2001г. N178-ФЗ «О приватизации государственного и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lastRenderedPageBreak/>
        <w:t>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7.4.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 связанных с указанным способом.</w:t>
      </w:r>
    </w:p>
    <w:p w:rsidR="004C6CD9" w:rsidRDefault="004C6CD9" w:rsidP="004C6CD9">
      <w:pPr>
        <w:pStyle w:val="af3"/>
        <w:widowControl/>
        <w:spacing w:before="195" w:after="195" w:line="330" w:lineRule="atLeast"/>
        <w:jc w:val="both"/>
        <w:rPr>
          <w:rFonts w:ascii="Arial" w:hAnsi="Arial"/>
          <w:color w:val="292D24"/>
        </w:rPr>
      </w:pPr>
    </w:p>
    <w:p w:rsidR="004C6CD9" w:rsidRDefault="004C6CD9" w:rsidP="004C6CD9">
      <w:pPr>
        <w:pStyle w:val="af3"/>
        <w:widowControl/>
        <w:spacing w:before="195" w:after="195" w:line="330" w:lineRule="atLeast"/>
        <w:jc w:val="center"/>
      </w:pPr>
      <w:r>
        <w:rPr>
          <w:rStyle w:val="StrongEmphasis"/>
          <w:color w:val="292D24"/>
        </w:rPr>
        <w:t>8. ИНФОРМАЦИОННОЕ ОБЕСПЕЧЕНИЕ</w:t>
      </w:r>
    </w:p>
    <w:p w:rsidR="004C6CD9" w:rsidRDefault="004C6CD9" w:rsidP="004C6CD9">
      <w:pPr>
        <w:pStyle w:val="af3"/>
        <w:widowControl/>
        <w:spacing w:before="195" w:after="195" w:line="330" w:lineRule="atLeast"/>
        <w:jc w:val="center"/>
      </w:pPr>
      <w:r>
        <w:rPr>
          <w:rStyle w:val="StrongEmphasis"/>
          <w:color w:val="292D24"/>
        </w:rPr>
        <w:t>ПРИВАТИЗАЦИИ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8.1.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Информация о приватизации муниципального имущества, указанная в настоящем пункте, подлежит опубликованию в официальном печатном издании и размещению на официальном сайте в сети "Интернет", определенных Администрацией Никольского сельсовета Горшеченского района.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8.2.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 наименование такого имущества и иные позволяющие его индивидуализировать сведения (характеристика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3) способ приватизации такого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 начальная цена продажи такого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5) форма подачи предложений о цене такого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6) условия и сроки платежа, необходимые реквизиты счетов;</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7) размер задатка, срок и порядок его внесения, необходимые реквизиты счетов;</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8) порядок, место, даты начала и окончания подачи заявок, предложений;</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9) исчерпывающий перечень представляемых покупателями документов;</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10) срок заключения договора купли-продажи такого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11) порядок ознакомления покупателей с иной информацией, условиями договора купли-продажи такого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12) ограничения участия отдельных категорий физических лиц и юридических лиц в приватизации такого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xml:space="preserve">13)порядок определения победителей (при проведении аукциона, специализированного аукциона, конкурса) либо лиц, имеющих право приобретения </w:t>
      </w:r>
      <w:r>
        <w:rPr>
          <w:rFonts w:ascii="Arial" w:hAnsi="Arial"/>
          <w:color w:val="292D24"/>
        </w:rPr>
        <w:lastRenderedPageBreak/>
        <w:t>муниципального имущества (при проведении его продажи посредством публичного предложения и без объявления цены);</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14) место и срок подведения итогов продажи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16) размер и порядок выплаты вознаграждения юридическому лицу, которое в соответствии с подпунктом 8.1 пункта 1 статьи 6 настоящего Федерального закона от 21.12.2001 № 178-ФЗ «О приватизации государственного и муниципального имущества», осуществляет функции продавца муниципального имущества и (или)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8.3. С момента включения в Программу приватизации муниципального имущества открытых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8.4.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8.5. Информация о результатах сделок приватизации муниципального имущества подлежит опубликованию в официальном печатном издании, размещению на официальном сайте в сети "Интернет" в течение десяти дней со дня совершения указанных сделок.</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8.6. 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наименование такого имущества и иные позволяющие его индивидуализировать сведения (характеристика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 дата и место проведения торгов;</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3) наименование продавца такого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 количество поданных заявок;</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5) лица, признанные участниками торгов;</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6) цена сделки приватизации;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7) имя физического лица или наименование юридического лица - покупателя.</w:t>
      </w:r>
    </w:p>
    <w:p w:rsidR="004C6CD9" w:rsidRDefault="004C6CD9" w:rsidP="004C6CD9">
      <w:pPr>
        <w:pStyle w:val="af3"/>
        <w:widowControl/>
        <w:spacing w:before="195" w:after="195" w:line="330" w:lineRule="atLeast"/>
        <w:jc w:val="both"/>
        <w:rPr>
          <w:rFonts w:ascii="Arial" w:hAnsi="Arial"/>
          <w:color w:val="292D24"/>
        </w:rPr>
      </w:pPr>
    </w:p>
    <w:p w:rsidR="004C6CD9" w:rsidRDefault="004C6CD9" w:rsidP="004C6CD9">
      <w:pPr>
        <w:pStyle w:val="af3"/>
        <w:widowControl/>
        <w:spacing w:before="195" w:after="195" w:line="330" w:lineRule="atLeast"/>
        <w:jc w:val="center"/>
        <w:rPr>
          <w:rStyle w:val="StrongEmphasis"/>
        </w:rPr>
      </w:pPr>
      <w:r>
        <w:rPr>
          <w:rStyle w:val="StrongEmphasis"/>
          <w:color w:val="292D24"/>
        </w:rPr>
        <w:t>9. СПОСОБЫ ПРИВАТИЗАЦИИ МУНИЦИПАЛЬНОГО ИМУЩЕСТВА</w:t>
      </w:r>
    </w:p>
    <w:p w:rsidR="004C6CD9" w:rsidRDefault="004C6CD9" w:rsidP="004C6CD9">
      <w:pPr>
        <w:pStyle w:val="af3"/>
        <w:widowControl/>
        <w:spacing w:before="195" w:after="195" w:line="330" w:lineRule="atLeast"/>
        <w:jc w:val="center"/>
      </w:pP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9.1. Способы приватизации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lastRenderedPageBreak/>
        <w:t>- преобразование унитарного предприятия в открытое акционерное общество;</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преобразование унитарного предприятия в общество с ограниченной ответственностью;</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продажа муниципального имущества на аукционе;</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продажа муниципального имущества на конкурсе;</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продажа муниципального имущества посредством публичного предложения;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продажа муниципального имущества без объявления цены;</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внесение муниципального имущества в качестве вклада в уставные капиталы открытых акционерных обществ;</w:t>
      </w:r>
    </w:p>
    <w:p w:rsidR="004C6CD9" w:rsidRDefault="004C6CD9" w:rsidP="004C6CD9">
      <w:pPr>
        <w:pStyle w:val="af3"/>
        <w:widowControl/>
        <w:spacing w:after="0" w:line="330" w:lineRule="atLeast"/>
        <w:jc w:val="both"/>
      </w:pPr>
      <w:r>
        <w:rPr>
          <w:rFonts w:ascii="Arial" w:hAnsi="Arial"/>
          <w:color w:val="292D24"/>
        </w:rPr>
        <w:t>- продажа муниципального имущества иным способом, установленным Федеральным </w:t>
      </w:r>
      <w:hyperlink r:id="rId17" w:tooltip="consultantplus://offline/main?base=LAW;n=117329;fld=134" w:history="1">
        <w:r>
          <w:rPr>
            <w:rStyle w:val="af4"/>
            <w:rFonts w:ascii="Arial" w:hAnsi="Arial"/>
            <w:color w:val="7D7D7D"/>
          </w:rPr>
          <w:t>законом</w:t>
        </w:r>
      </w:hyperlink>
      <w:r>
        <w:rPr>
          <w:rFonts w:ascii="Arial" w:hAnsi="Arial"/>
          <w:color w:val="292D24"/>
        </w:rPr>
        <w:t> от 21.12.2001г. N178-ФЗ «О приватизации государственного и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9.2. Продажа муниципального имущества на конкурсе.</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На конкурсе могут продаваться акции либо доля в уставном капитале открытого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Конкурс, в котором принял участие только один участник, признается несостоявшимся.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9.2.1. Порядок подготовки и условия конкурса.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Продавец при проведении конкурса создает Комиссию.</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 Условия конкурса подлежат опубликованию в информационном сообщении о его проведении не менее чем за 30 дней до дня осуществления продажи.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3) При продаже имущества, находящегося в муниципальной собственности, публикуемые в информационном сообщении условия конкурса разрабатываются и утверждаются Администрацией Никольского сельсовета  Горшеченского района.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 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5)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 утверждаемой продавцом,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 опубликованным в информационном сообщении.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6) 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4C6CD9" w:rsidRDefault="004C6CD9" w:rsidP="004C6CD9">
      <w:pPr>
        <w:pStyle w:val="af3"/>
        <w:rPr>
          <w:rFonts w:ascii="Arial" w:hAnsi="Arial"/>
          <w:color w:val="292D24"/>
        </w:rPr>
      </w:pPr>
      <w:bookmarkStart w:id="0" w:name="dst646"/>
      <w:bookmarkEnd w:id="0"/>
      <w:r>
        <w:rPr>
          <w:rFonts w:ascii="Arial" w:hAnsi="Arial"/>
          <w:color w:val="292D24"/>
        </w:rPr>
        <w:lastRenderedPageBreak/>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r w:rsidR="005A1970" w:rsidRPr="005A1970">
        <w:pict>
          <v:shapetype id="_x0000_t202" coordsize="21600,21600" o:spt="202" path="m,l,21600r21600,l21600,xe">
            <v:stroke joinstyle="miter"/>
            <v:path gradientshapeok="t" o:connecttype="rect"/>
          </v:shapetype>
          <v:shape id="shape 0" o:spid="_x0000_s1028" type="#_x0000_t202" style="position:absolute;margin-left:0;margin-top:0;width:21.8pt;height:15.8pt;z-index:251658240;visibility:visible;mso-wrap-distance-left:0;mso-wrap-distance-right:0;mso-position-horizontal-relative:page;mso-position-vertical-relative:line">
            <v:textbox inset="0,0,0,0">
              <w:txbxContent>
                <w:p w:rsidR="004C6CD9" w:rsidRDefault="004C6CD9" w:rsidP="004C6CD9">
                  <w:pPr>
                    <w:pStyle w:val="af3"/>
                  </w:pPr>
                </w:p>
              </w:txbxContent>
            </v:textbox>
            <w10:wrap anchorx="page"/>
          </v:shape>
        </w:pict>
      </w:r>
    </w:p>
    <w:p w:rsidR="004C6CD9" w:rsidRDefault="004C6CD9" w:rsidP="004C6CD9">
      <w:pPr>
        <w:pStyle w:val="af3"/>
        <w:widowControl/>
        <w:spacing w:before="195" w:after="195" w:line="330" w:lineRule="atLeast"/>
        <w:jc w:val="both"/>
      </w:pPr>
      <w:r>
        <w:rPr>
          <w:rFonts w:ascii="Arial" w:hAnsi="Arial"/>
          <w:color w:val="292D24"/>
        </w:rPr>
        <w:t>7) Документом, подтверждающим поступление задатка на счет, указанный в информационном сообщении, является выписка с этого счета.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8)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продавцом делается отметка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9) 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10)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11) 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 указанный в информационном сообщении.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9.2.2. Порядок проведения конкурса и оформление его результатов.</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 было отказано в допуске к участию в конкурсе, с указанием оснований такого отказа.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При наличии оснований для признания конкурса несостоявшимся продавец принимает соответствующее решение, которое отражает в протоколе приема заявок.</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 Претенденты, признанные участниками конкурса, а также претенденты, не допущенные к участию в конкурсе,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(заказным письмом).</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lastRenderedPageBreak/>
        <w:t>3) Продавец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предложения должны быть изложены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Предложения, содержащие цену ниже начальной цены, не рассматриваются.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Решение продавца об определении победителя конкурса оформляется протоколом об итогах конкурса, составляемым в 3 экземплярах. Указанный протокол утверждается продавцом в день подведения итогов конкурса.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Протокол об итогах конкурса направляется победителю конкурса одновременно с уведомлением о победе на конкурсе.</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Договор купли-продажи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5)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6) 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7) По результатам конкурса между продавцом и победителем конкурса заключается договор купли-продажи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xml:space="preserve">8) Продажа на конкурсе акций либо доли в уставном капитале открытого акционерного общества или общества с ограниченной ответственностью, объектов культурного наследия, объектов социально-культурного и коммунально-бытового назначения осуществляются с учетом особенностей, установленных Федеральным </w:t>
      </w:r>
      <w:r>
        <w:rPr>
          <w:rFonts w:ascii="Arial" w:hAnsi="Arial"/>
          <w:color w:val="292D24"/>
        </w:rPr>
        <w:lastRenderedPageBreak/>
        <w:t>законом от 21.12.2001г. №178-ФЗ «О приватизации государственного и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9)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10) Для обеспечения эффективного контроля исполнения условий конкурса продавец обязан:</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вести учет договоров купли-продажи имущества, заключенных по результатам конкурса;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осуществлять учет обязательств победителей конкурса, определенных договорами купли-продажи имущества, и контроль их исполнения;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принимать от победителей конкурса отчетные документы, подтверждающие выполнение условий конкурса;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11)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В течение 10 рабочих дней с даты истечения срока выполнения условий конкурса победитель конкурса направляет продавцу, сводный (итоговый) отчет о выполнении им условий конкурса в целом с приложением всех необходимых документов.</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12)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(итогового) отчета.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Указанная проверка проводится Комиссией.</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13) Комиссия осуществляет проверку выполнения условий конкурса в целом.</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По результатам рассмотрения сводного (итогового) отчета о выполнении условий конкурса Комиссия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 Срок выполнения условий конкурса не может превышать один год.</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14) Победитель конкурса до перехода к нему права собственности на акции открытого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вопросов, указанных в пункте 19 статьи 20 Федерального закона от 21.12.2001г. N178-ФЗ «О приватизации государственного и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lastRenderedPageBreak/>
        <w:t>Голосование по данным вопросам победитель конкурса осуществляет в соответствии с письменными директивам Администрации Никольского сельсовета Горшеченского района.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15)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4C6CD9" w:rsidRDefault="004C6CD9" w:rsidP="004C6CD9">
      <w:pPr>
        <w:pStyle w:val="af3"/>
        <w:widowControl/>
        <w:spacing w:after="0" w:line="330" w:lineRule="atLeast"/>
        <w:jc w:val="both"/>
      </w:pPr>
      <w:r>
        <w:rPr>
          <w:rFonts w:ascii="Arial" w:hAnsi="Arial"/>
          <w:color w:val="292D24"/>
        </w:rPr>
        <w:t>16) Унитарное предприятие, включенное в Программу приватизации, обязано до перехода к покупателю права собственности письменно согласовывать совершение сделок и иных действий, предусмотренных </w:t>
      </w:r>
      <w:hyperlink r:id="rId18" w:tooltip="consultantplus://offline/main?base=LAW;n=117329;fld=134;dst=100132" w:history="1">
        <w:r>
          <w:rPr>
            <w:rStyle w:val="af4"/>
            <w:rFonts w:ascii="Arial" w:hAnsi="Arial"/>
            <w:color w:val="7D7D7D"/>
          </w:rPr>
          <w:t>пунктом 3 статьи 14</w:t>
        </w:r>
      </w:hyperlink>
      <w:r>
        <w:rPr>
          <w:rFonts w:ascii="Arial" w:hAnsi="Arial"/>
          <w:color w:val="292D24"/>
        </w:rPr>
        <w:t> Федерального закона от 21.12.2001г. N178-ФЗ "О приватизации государственного и муниципального имущества", за исключением сделок, совершаемых во исполнение муниципальных целевых программ, с Администрацией Никольского сельсовета  Горшеченского района.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Со дня заключения договора купли-продажи муниципального унитарного предприятия на конкурсе указанные действия согласовываются с победителем конкурса.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9.3. Продажа муниципального имущества без объявления цены.</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9.3.1. Порядок организации приема заявок и предложений о цене приобретения имущества без объявления цены.</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К заявке прилагаются документы по перечню, указанному в информационном сообщении.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Продавец осуществляет прием заявок в течение указанного в информационном сообщении срока.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Срок приема заявок должен быть не менее 25 рабочих дней. Определенная продавцом дата подведения итогов продажи имущества указывается в информационном сообщении.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 Форма бланка заявки утверждается продавцом и приводится в информационном сообщении.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В заявке должно содержаться обязательство претендента заключить договор купли-продажи имущества по предлагаемой им цене.</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xml:space="preserve">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w:t>
      </w:r>
      <w:r>
        <w:rPr>
          <w:rFonts w:ascii="Arial" w:hAnsi="Arial"/>
          <w:color w:val="292D24"/>
        </w:rPr>
        <w:lastRenderedPageBreak/>
        <w:t>цифрами и прописью. В случае если цифрами и прописью указаны разные цены, принимается во внимание цена, указанная прописью.</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Претендент вправе подать только одно предложение о цене приобретения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3) Продавец отказывает претенденту в приеме заявки в случае, если: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заявка представлена по истечении срока приема заявок, указанного в информационном сообщении;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заявка представлена лицом, не уполномоченным претендентом на осуществление таких действий;</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заявка оформлена с нарушением требований, установленных продавцом;</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представлены не все документы, предусмотренные информационным сообщением, либо они оформлены ненадлежащим образом;</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Указанный перечень оснований для отказа в приеме заявки является исчерпывающим.</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Претендент не вправе отозвать зарегистрированную заявку, если иное не установлено законодательством Российской Федерации.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9.3.2. Порядок подведения итогов продажи муниципального имущества без объявления цены.</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3) Покупателем имущества признается: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lastRenderedPageBreak/>
        <w:t>- при принятии к рассмотрению одного предложения о цене приобретения имущества - претендент, подавший это предложение;</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 Протокол об итогах продажи имущества должен содержать:</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сведения об имуществе;</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общее количество зарегистрированных заявок;</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сведения об отказах в рассмотрении предложений о цене приобретения имущества с указанием подавших их претендентов и причин отказов;</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сведения о рассмотренных предложениях о цене приобретения имущества с указанием подавших их претендентов;</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сведения о покупателе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цену приобретения имущества, предложенную покупателем;</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 иные необходимые сведения.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5)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9.3.3. Порядок заключения договора купли-продажи имущества без объявления цены.</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Договор купли-продажи имущества заключается в течение 10 дней с даты подведения итогов продажи.</w:t>
      </w:r>
    </w:p>
    <w:p w:rsidR="004C6CD9" w:rsidRDefault="004C6CD9" w:rsidP="004C6CD9">
      <w:pPr>
        <w:pStyle w:val="af3"/>
        <w:widowControl/>
        <w:spacing w:after="0" w:line="330" w:lineRule="atLeast"/>
        <w:jc w:val="both"/>
      </w:pPr>
      <w:r>
        <w:rPr>
          <w:rFonts w:ascii="Arial" w:hAnsi="Arial"/>
          <w:color w:val="292D24"/>
        </w:rPr>
        <w:t>2) Договор купли-продажи имущества должен содержать все существенные условия, предусмотренные для таких договоров Гражданским </w:t>
      </w:r>
      <w:hyperlink r:id="rId19" w:tooltip="consultantplus://offline/main?base=LAW;n=120628;fld=134;dst=100008" w:history="1">
        <w:r>
          <w:rPr>
            <w:rStyle w:val="af4"/>
            <w:rFonts w:ascii="Arial" w:hAnsi="Arial"/>
            <w:color w:val="7D7D7D"/>
          </w:rPr>
          <w:t>кодексом</w:t>
        </w:r>
      </w:hyperlink>
      <w:r>
        <w:rPr>
          <w:rFonts w:ascii="Arial" w:hAnsi="Arial"/>
          <w:color w:val="292D24"/>
        </w:rPr>
        <w:t> Российской Федерации, Федеральным </w:t>
      </w:r>
      <w:hyperlink r:id="rId20" w:tooltip="consultantplus://offline/main?base=LAW;n=117329;fld=134" w:history="1">
        <w:r>
          <w:rPr>
            <w:rStyle w:val="af4"/>
            <w:rFonts w:ascii="Arial" w:hAnsi="Arial"/>
            <w:color w:val="7D7D7D"/>
          </w:rPr>
          <w:t>законом</w:t>
        </w:r>
      </w:hyperlink>
      <w:r>
        <w:rPr>
          <w:rFonts w:ascii="Arial" w:hAnsi="Arial"/>
          <w:color w:val="292D24"/>
        </w:rPr>
        <w:t> от 21.12.2001г. N178-ФЗ "О приватизации государственного и муниципального имущества" и иными нормативными правовыми актами Российской Федерации.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9.3.4. Оплата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купли-продажи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2) В случае предоставления рассрочки оплата имущества осуществляется в соответствии с решением о предоставлении рассрочки.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lastRenderedPageBreak/>
        <w:t>3) В договоре купли-продажи предусматривается уплата покупателем неустойки в случае его уклонения или отказа от оплаты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4)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5) Факт оплаты имущества подтверждается выпиской со счета продавца,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4C6CD9" w:rsidRDefault="004C6CD9" w:rsidP="004C6CD9">
      <w:pPr>
        <w:pStyle w:val="af3"/>
        <w:widowControl/>
        <w:spacing w:after="0" w:line="330" w:lineRule="atLeast"/>
        <w:jc w:val="both"/>
        <w:rPr>
          <w:rFonts w:ascii="Arial" w:hAnsi="Arial"/>
          <w:color w:val="292D24"/>
        </w:rPr>
      </w:pPr>
      <w:r>
        <w:rPr>
          <w:rFonts w:ascii="Arial" w:hAnsi="Arial"/>
          <w:color w:val="292D24"/>
        </w:rPr>
        <w:t>9.4. Приватизация муниципального имущества иными способами осуществляется в соответствии с нормами Федерального </w:t>
      </w:r>
      <w:hyperlink r:id="rId21" w:tooltip="consultantplus://offline/main?base=LAW;n=117329;fld=134" w:history="1">
        <w:r>
          <w:rPr>
            <w:rStyle w:val="af4"/>
            <w:rFonts w:ascii="Arial" w:hAnsi="Arial"/>
            <w:color w:val="7D7D7D"/>
          </w:rPr>
          <w:t>закона</w:t>
        </w:r>
      </w:hyperlink>
      <w:r>
        <w:rPr>
          <w:rFonts w:ascii="Arial" w:hAnsi="Arial"/>
          <w:color w:val="292D24"/>
        </w:rPr>
        <w:t> от 21.12.2001г. N178-ФЗ «О приватизации государственного и муниципального имущества» и настоящего Положения.</w:t>
      </w:r>
    </w:p>
    <w:p w:rsidR="004C6CD9" w:rsidRDefault="004C6CD9" w:rsidP="004C6CD9">
      <w:pPr>
        <w:pStyle w:val="af3"/>
        <w:widowControl/>
        <w:spacing w:after="0" w:line="330" w:lineRule="atLeast"/>
        <w:jc w:val="both"/>
      </w:pPr>
    </w:p>
    <w:p w:rsidR="004C6CD9" w:rsidRDefault="004C6CD9" w:rsidP="004C6CD9">
      <w:pPr>
        <w:pStyle w:val="af3"/>
        <w:widowControl/>
        <w:spacing w:before="195" w:after="195" w:line="330" w:lineRule="atLeast"/>
        <w:jc w:val="center"/>
        <w:rPr>
          <w:rStyle w:val="StrongEmphasis"/>
          <w:rFonts w:ascii="Arial" w:hAnsi="Arial"/>
          <w:color w:val="292D24"/>
        </w:rPr>
      </w:pPr>
      <w:r>
        <w:rPr>
          <w:rStyle w:val="StrongEmphasis"/>
          <w:color w:val="292D24"/>
        </w:rPr>
        <w:t>10. ОФОРМЛЕНИЕ СДЕЛОК КУПЛИ-ПРОДАЖИ</w:t>
      </w:r>
      <w:r>
        <w:rPr>
          <w:rFonts w:asciiTheme="minorHAnsi" w:hAnsiTheme="minorHAnsi"/>
        </w:rPr>
        <w:t xml:space="preserve"> </w:t>
      </w:r>
      <w:r>
        <w:rPr>
          <w:rStyle w:val="StrongEmphasis"/>
          <w:color w:val="292D24"/>
        </w:rPr>
        <w:t>МУНИЦИПАЛЬНОГО ИМУЩЕСТВА</w:t>
      </w:r>
    </w:p>
    <w:p w:rsidR="004C6CD9" w:rsidRDefault="004C6CD9" w:rsidP="004C6CD9">
      <w:pPr>
        <w:pStyle w:val="af3"/>
        <w:widowControl/>
        <w:spacing w:before="195" w:after="195" w:line="330" w:lineRule="atLeast"/>
        <w:jc w:val="center"/>
      </w:pP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10.1.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10.2.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21.12.2001г. N178-ФЗ «О приватизации государственного и муниципального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10.3.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4C6CD9" w:rsidRDefault="004C6CD9" w:rsidP="004C6CD9">
      <w:pPr>
        <w:pStyle w:val="af3"/>
        <w:widowControl/>
        <w:spacing w:before="195" w:after="195" w:line="330" w:lineRule="atLeast"/>
        <w:jc w:val="both"/>
        <w:rPr>
          <w:rFonts w:ascii="Arial" w:hAnsi="Arial"/>
          <w:color w:val="292D24"/>
        </w:rPr>
      </w:pPr>
    </w:p>
    <w:p w:rsidR="004C6CD9" w:rsidRDefault="004C6CD9" w:rsidP="004C6CD9">
      <w:pPr>
        <w:pStyle w:val="af3"/>
        <w:widowControl/>
        <w:spacing w:before="195" w:after="195" w:line="330" w:lineRule="atLeast"/>
        <w:jc w:val="center"/>
        <w:rPr>
          <w:rStyle w:val="StrongEmphasis"/>
        </w:rPr>
      </w:pPr>
      <w:r>
        <w:rPr>
          <w:rStyle w:val="StrongEmphasis"/>
          <w:color w:val="292D24"/>
        </w:rPr>
        <w:t>11. ПОРЯДОК ОПЛАТЫ МУНИЦИПАЛЬНОГО ИМУЩЕСТВА</w:t>
      </w:r>
    </w:p>
    <w:p w:rsidR="004C6CD9" w:rsidRDefault="004C6CD9" w:rsidP="004C6CD9">
      <w:pPr>
        <w:pStyle w:val="af3"/>
        <w:widowControl/>
        <w:spacing w:before="195" w:after="195" w:line="330" w:lineRule="atLeast"/>
        <w:jc w:val="center"/>
      </w:pP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11.1. Средства от приватизации муниципального имущества поступают на счет бюджета Никольского сельсовета Горшеченского района Курской области.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Оплата покупателями муниципального имущества производится единовременно в течение 20 банковских дней с момента заключения договора купли-продажи, за исключением случаев, предусмотренных законодательством Российской Федерации.</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11.2. В договоре купли-продажи муниципального имущества предусматривается обязанность покупателя в случае несвоевременного перечисления денежных средств, полученных от продажи муниципального имущества в бюджет Никольского сельсовета Горшеченского района Курской области, уплатить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соответствующих денежных обязательств.</w:t>
      </w:r>
    </w:p>
    <w:p w:rsidR="004C6CD9" w:rsidRDefault="004C6CD9" w:rsidP="004C6CD9">
      <w:pPr>
        <w:pStyle w:val="af3"/>
        <w:widowControl/>
        <w:spacing w:after="0" w:line="330" w:lineRule="atLeast"/>
        <w:jc w:val="both"/>
      </w:pPr>
      <w:r>
        <w:rPr>
          <w:rFonts w:ascii="Arial" w:hAnsi="Arial"/>
          <w:color w:val="292D24"/>
        </w:rPr>
        <w:lastRenderedPageBreak/>
        <w:t>11.3. Вопросы, не урегулированные настоящим Положением, регламентируются Федеральным </w:t>
      </w:r>
      <w:hyperlink r:id="rId22" w:tooltip="consultantplus://offline/main?base=LAW;n=117329;fld=134" w:history="1">
        <w:r>
          <w:rPr>
            <w:rStyle w:val="af4"/>
            <w:rFonts w:ascii="Arial" w:hAnsi="Arial"/>
            <w:color w:val="7D7D7D"/>
          </w:rPr>
          <w:t>законом</w:t>
        </w:r>
      </w:hyperlink>
      <w:r>
        <w:rPr>
          <w:rFonts w:ascii="Arial" w:hAnsi="Arial"/>
          <w:color w:val="292D24"/>
        </w:rPr>
        <w:t> от 21.12.2001 N 178-ФЗ "О приватизации государственного и муниципального имущества".</w:t>
      </w:r>
    </w:p>
    <w:p w:rsidR="004C6CD9" w:rsidRDefault="004C6CD9" w:rsidP="004C6CD9">
      <w:pPr>
        <w:pStyle w:val="af3"/>
        <w:widowControl/>
        <w:spacing w:before="195" w:after="195" w:line="330" w:lineRule="atLeast"/>
        <w:jc w:val="both"/>
      </w:pPr>
      <w:r>
        <w:rPr>
          <w:rStyle w:val="StrongEmphasis"/>
          <w:color w:val="292D24"/>
        </w:rPr>
        <w:t> </w:t>
      </w:r>
    </w:p>
    <w:p w:rsidR="004C6CD9" w:rsidRDefault="004C6CD9" w:rsidP="004C6CD9">
      <w:pPr>
        <w:pStyle w:val="af3"/>
        <w:widowControl/>
        <w:spacing w:before="195" w:after="195" w:line="330" w:lineRule="atLeast"/>
        <w:jc w:val="center"/>
        <w:rPr>
          <w:rFonts w:ascii="Arial" w:hAnsi="Arial"/>
          <w:b/>
          <w:color w:val="292D24"/>
        </w:rPr>
      </w:pPr>
      <w:r>
        <w:rPr>
          <w:rFonts w:ascii="Arial" w:hAnsi="Arial"/>
          <w:b/>
          <w:color w:val="292D24"/>
        </w:rPr>
        <w:t>12. ОТЧЕТ О ВЫПОЛНЕНИИ ПРОГНОЗНОГО ПЛАНА</w:t>
      </w:r>
    </w:p>
    <w:p w:rsidR="004C6CD9" w:rsidRDefault="004C6CD9" w:rsidP="004C6CD9">
      <w:pPr>
        <w:pStyle w:val="af3"/>
        <w:widowControl/>
        <w:spacing w:before="195" w:after="195" w:line="330" w:lineRule="atLeast"/>
        <w:jc w:val="center"/>
        <w:rPr>
          <w:rFonts w:ascii="Arial" w:hAnsi="Arial"/>
          <w:b/>
          <w:color w:val="292D24"/>
        </w:rPr>
      </w:pPr>
      <w:r>
        <w:rPr>
          <w:rFonts w:ascii="Arial" w:hAnsi="Arial"/>
          <w:b/>
          <w:color w:val="292D24"/>
        </w:rPr>
        <w:t>(ПРОГРАММЫ) ПРИВАТИЗАЦИИ</w:t>
      </w:r>
    </w:p>
    <w:p w:rsidR="004C6CD9" w:rsidRDefault="004C6CD9" w:rsidP="004C6CD9">
      <w:pPr>
        <w:pStyle w:val="af3"/>
        <w:widowControl/>
        <w:spacing w:before="195" w:after="195" w:line="330" w:lineRule="atLeast"/>
        <w:jc w:val="center"/>
        <w:rPr>
          <w:rFonts w:ascii="Arial" w:hAnsi="Arial"/>
          <w:b/>
          <w:color w:val="292D24"/>
        </w:rPr>
      </w:pPr>
    </w:p>
    <w:p w:rsidR="004C6CD9" w:rsidRDefault="004C6CD9" w:rsidP="004C6CD9">
      <w:pPr>
        <w:pStyle w:val="af3"/>
        <w:widowControl/>
        <w:tabs>
          <w:tab w:val="left" w:pos="165"/>
        </w:tabs>
        <w:spacing w:before="45" w:line="330" w:lineRule="atLeast"/>
        <w:jc w:val="both"/>
        <w:rPr>
          <w:rFonts w:ascii="Arial" w:hAnsi="Arial"/>
          <w:color w:val="3D4437"/>
        </w:rPr>
      </w:pPr>
      <w:r>
        <w:rPr>
          <w:rFonts w:ascii="Arial" w:hAnsi="Arial"/>
          <w:color w:val="3D4437"/>
        </w:rPr>
        <w:t>12.1. Администрация Никольского сельсовета Горшеченского района ежегодно не позднее 1 марта года, следующего за отчетным годом, представляет в Собрание депутатов Никольского сельсовета Горшеченского района для утверждения отчет о выполнении прогнозного плана (программы) приватизации за прошедший год, по форме, утвержденной постановлением Правительства РФ от 26.12.2005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p>
    <w:p w:rsidR="004C6CD9" w:rsidRDefault="004C6CD9" w:rsidP="004C6CD9">
      <w:pPr>
        <w:pStyle w:val="af3"/>
        <w:widowControl/>
        <w:spacing w:before="195" w:after="195" w:line="330" w:lineRule="atLeast"/>
        <w:jc w:val="both"/>
        <w:rPr>
          <w:rFonts w:ascii="Arial" w:hAnsi="Arial"/>
          <w:color w:val="292D24"/>
        </w:rPr>
      </w:pPr>
      <w:r>
        <w:rPr>
          <w:rFonts w:ascii="Arial" w:hAnsi="Arial"/>
          <w:color w:val="292D24"/>
        </w:rPr>
        <w:t>12.2. Отчет о выполнении прогнозного плана (программа) приватизации за прошедший год, указанный в части 1 настоящей статьи, подлежит официальному опубликованию в установленном Уставом муниципального образования «Никольский сельсовет» Горшеченского района Курской области порядке и размещению на официальном сайте, определенном Администрацией Никольского сельсовета Горшеченского района, а также на официальном сайте Российской Федерации в сети "Интернет" для размещения информации о проведении торгов в соответствии с Федеральным законом "О приватизации государственного и муниципального имущества", в течение 10 дней со дня его утверждения.</w:t>
      </w:r>
    </w:p>
    <w:p w:rsidR="004C6CD9" w:rsidRDefault="004C6CD9" w:rsidP="004C6CD9">
      <w:pPr>
        <w:jc w:val="both"/>
        <w:rPr>
          <w:rFonts w:ascii="Arial" w:hAnsi="Arial"/>
        </w:rPr>
      </w:pPr>
    </w:p>
    <w:p w:rsidR="00130335" w:rsidRDefault="00130335">
      <w:pPr>
        <w:jc w:val="both"/>
        <w:rPr>
          <w:rFonts w:ascii="Arial" w:hAnsi="Arial"/>
        </w:rPr>
      </w:pPr>
    </w:p>
    <w:sectPr w:rsidR="00130335" w:rsidSect="004A2E55">
      <w:pgSz w:w="11906" w:h="16838"/>
      <w:pgMar w:top="1134" w:right="1134" w:bottom="851" w:left="1134"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734" w:rsidRDefault="00A96734">
      <w:r>
        <w:separator/>
      </w:r>
    </w:p>
  </w:endnote>
  <w:endnote w:type="continuationSeparator" w:id="1">
    <w:p w:rsidR="00A96734" w:rsidRDefault="00A967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Liberation Serif">
    <w:altName w:val="Times New Roman"/>
    <w:panose1 w:val="020B0604020202020204"/>
    <w:charset w:val="00"/>
    <w:family w:val="auto"/>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NSimSun">
    <w:charset w:val="86"/>
    <w:family w:val="modern"/>
    <w:pitch w:val="fixed"/>
    <w:sig w:usb0="00000003" w:usb1="288F0000" w:usb2="00000016" w:usb3="00000000" w:csb0="00040001" w:csb1="00000000"/>
  </w:font>
  <w:font w:name="OpenSymbol">
    <w:altName w:val="Symbol"/>
    <w:panose1 w:val="020B0604020202020204"/>
    <w:charset w:val="00"/>
    <w:family w:val="auto"/>
    <w:pitch w:val="default"/>
    <w:sig w:usb0="00000000" w:usb1="00000000" w:usb2="00000000" w:usb3="00000000" w:csb0="00000000" w:csb1="00000000"/>
  </w:font>
  <w:font w:name="Liberation Sans">
    <w:altName w:val="Arial"/>
    <w:panose1 w:val="020B0604020202020204"/>
    <w:charset w:val="00"/>
    <w:family w:val="auto"/>
    <w:pitch w:val="default"/>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734" w:rsidRDefault="00A96734">
      <w:r>
        <w:separator/>
      </w:r>
    </w:p>
  </w:footnote>
  <w:footnote w:type="continuationSeparator" w:id="1">
    <w:p w:rsidR="00A96734" w:rsidRDefault="00A967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566DA"/>
    <w:multiLevelType w:val="hybridMultilevel"/>
    <w:tmpl w:val="037C04B2"/>
    <w:lvl w:ilvl="0" w:tplc="63AC2152">
      <w:start w:val="1"/>
      <w:numFmt w:val="none"/>
      <w:suff w:val="nothing"/>
      <w:lvlText w:val=""/>
      <w:lvlJc w:val="left"/>
      <w:pPr>
        <w:tabs>
          <w:tab w:val="num" w:pos="0"/>
        </w:tabs>
        <w:ind w:left="0" w:firstLine="0"/>
      </w:pPr>
    </w:lvl>
    <w:lvl w:ilvl="1" w:tplc="CFB4DCBC">
      <w:start w:val="1"/>
      <w:numFmt w:val="none"/>
      <w:suff w:val="nothing"/>
      <w:lvlText w:val=""/>
      <w:lvlJc w:val="left"/>
      <w:pPr>
        <w:tabs>
          <w:tab w:val="num" w:pos="0"/>
        </w:tabs>
        <w:ind w:left="0" w:firstLine="0"/>
      </w:pPr>
    </w:lvl>
    <w:lvl w:ilvl="2" w:tplc="CFDA8B5A">
      <w:start w:val="1"/>
      <w:numFmt w:val="none"/>
      <w:suff w:val="nothing"/>
      <w:lvlText w:val=""/>
      <w:lvlJc w:val="left"/>
      <w:pPr>
        <w:tabs>
          <w:tab w:val="num" w:pos="0"/>
        </w:tabs>
        <w:ind w:left="0" w:firstLine="0"/>
      </w:pPr>
    </w:lvl>
    <w:lvl w:ilvl="3" w:tplc="96E423AC">
      <w:start w:val="1"/>
      <w:numFmt w:val="none"/>
      <w:suff w:val="nothing"/>
      <w:lvlText w:val=""/>
      <w:lvlJc w:val="left"/>
      <w:pPr>
        <w:tabs>
          <w:tab w:val="num" w:pos="0"/>
        </w:tabs>
        <w:ind w:left="0" w:firstLine="0"/>
      </w:pPr>
    </w:lvl>
    <w:lvl w:ilvl="4" w:tplc="CB844680">
      <w:start w:val="1"/>
      <w:numFmt w:val="none"/>
      <w:suff w:val="nothing"/>
      <w:lvlText w:val=""/>
      <w:lvlJc w:val="left"/>
      <w:pPr>
        <w:tabs>
          <w:tab w:val="num" w:pos="0"/>
        </w:tabs>
        <w:ind w:left="0" w:firstLine="0"/>
      </w:pPr>
    </w:lvl>
    <w:lvl w:ilvl="5" w:tplc="2C88C5B0">
      <w:start w:val="1"/>
      <w:numFmt w:val="none"/>
      <w:suff w:val="nothing"/>
      <w:lvlText w:val=""/>
      <w:lvlJc w:val="left"/>
      <w:pPr>
        <w:tabs>
          <w:tab w:val="num" w:pos="0"/>
        </w:tabs>
        <w:ind w:left="0" w:firstLine="0"/>
      </w:pPr>
    </w:lvl>
    <w:lvl w:ilvl="6" w:tplc="A7AE3970">
      <w:start w:val="1"/>
      <w:numFmt w:val="none"/>
      <w:suff w:val="nothing"/>
      <w:lvlText w:val=""/>
      <w:lvlJc w:val="left"/>
      <w:pPr>
        <w:tabs>
          <w:tab w:val="num" w:pos="0"/>
        </w:tabs>
        <w:ind w:left="0" w:firstLine="0"/>
      </w:pPr>
    </w:lvl>
    <w:lvl w:ilvl="7" w:tplc="E904FF50">
      <w:start w:val="1"/>
      <w:numFmt w:val="none"/>
      <w:suff w:val="nothing"/>
      <w:lvlText w:val=""/>
      <w:lvlJc w:val="left"/>
      <w:pPr>
        <w:tabs>
          <w:tab w:val="num" w:pos="0"/>
        </w:tabs>
        <w:ind w:left="0" w:firstLine="0"/>
      </w:pPr>
    </w:lvl>
    <w:lvl w:ilvl="8" w:tplc="68B67722">
      <w:start w:val="1"/>
      <w:numFmt w:val="none"/>
      <w:suff w:val="nothing"/>
      <w:lvlText w:val=""/>
      <w:lvlJc w:val="left"/>
      <w:pPr>
        <w:tabs>
          <w:tab w:val="num" w:pos="0"/>
        </w:tabs>
        <w:ind w:left="0" w:firstLine="0"/>
      </w:pPr>
    </w:lvl>
  </w:abstractNum>
  <w:abstractNum w:abstractNumId="1">
    <w:nsid w:val="519B7D5A"/>
    <w:multiLevelType w:val="hybridMultilevel"/>
    <w:tmpl w:val="566CEDD2"/>
    <w:lvl w:ilvl="0" w:tplc="3BC8B902">
      <w:start w:val="1"/>
      <w:numFmt w:val="bullet"/>
      <w:lvlText w:val=""/>
      <w:lvlJc w:val="left"/>
      <w:pPr>
        <w:tabs>
          <w:tab w:val="num" w:pos="283"/>
        </w:tabs>
        <w:ind w:left="283" w:hanging="283"/>
      </w:pPr>
      <w:rPr>
        <w:rFonts w:ascii="Symbol" w:hAnsi="Symbol" w:cs="Symbol" w:hint="default"/>
      </w:rPr>
    </w:lvl>
    <w:lvl w:ilvl="1" w:tplc="F1249F3A">
      <w:start w:val="1"/>
      <w:numFmt w:val="bullet"/>
      <w:lvlText w:val=""/>
      <w:lvlJc w:val="left"/>
      <w:pPr>
        <w:tabs>
          <w:tab w:val="num" w:pos="1532"/>
        </w:tabs>
        <w:ind w:left="1532" w:hanging="283"/>
      </w:pPr>
      <w:rPr>
        <w:rFonts w:ascii="Symbol" w:hAnsi="Symbol" w:cs="Symbol" w:hint="default"/>
      </w:rPr>
    </w:lvl>
    <w:lvl w:ilvl="2" w:tplc="03063E9E">
      <w:start w:val="1"/>
      <w:numFmt w:val="bullet"/>
      <w:lvlText w:val=""/>
      <w:lvlJc w:val="left"/>
      <w:pPr>
        <w:tabs>
          <w:tab w:val="num" w:pos="2239"/>
        </w:tabs>
        <w:ind w:left="2239" w:hanging="283"/>
      </w:pPr>
      <w:rPr>
        <w:rFonts w:ascii="Symbol" w:hAnsi="Symbol" w:cs="Symbol" w:hint="default"/>
      </w:rPr>
    </w:lvl>
    <w:lvl w:ilvl="3" w:tplc="855A4C12">
      <w:start w:val="1"/>
      <w:numFmt w:val="bullet"/>
      <w:lvlText w:val=""/>
      <w:lvlJc w:val="left"/>
      <w:pPr>
        <w:tabs>
          <w:tab w:val="num" w:pos="2946"/>
        </w:tabs>
        <w:ind w:left="2946" w:hanging="283"/>
      </w:pPr>
      <w:rPr>
        <w:rFonts w:ascii="Symbol" w:hAnsi="Symbol" w:cs="Symbol" w:hint="default"/>
      </w:rPr>
    </w:lvl>
    <w:lvl w:ilvl="4" w:tplc="A02667B2">
      <w:start w:val="1"/>
      <w:numFmt w:val="bullet"/>
      <w:lvlText w:val=""/>
      <w:lvlJc w:val="left"/>
      <w:pPr>
        <w:tabs>
          <w:tab w:val="num" w:pos="3653"/>
        </w:tabs>
        <w:ind w:left="3653" w:hanging="283"/>
      </w:pPr>
      <w:rPr>
        <w:rFonts w:ascii="Symbol" w:hAnsi="Symbol" w:cs="Symbol" w:hint="default"/>
      </w:rPr>
    </w:lvl>
    <w:lvl w:ilvl="5" w:tplc="A26A54CE">
      <w:start w:val="1"/>
      <w:numFmt w:val="bullet"/>
      <w:lvlText w:val=""/>
      <w:lvlJc w:val="left"/>
      <w:pPr>
        <w:tabs>
          <w:tab w:val="num" w:pos="4360"/>
        </w:tabs>
        <w:ind w:left="4360" w:hanging="283"/>
      </w:pPr>
      <w:rPr>
        <w:rFonts w:ascii="Symbol" w:hAnsi="Symbol" w:cs="Symbol" w:hint="default"/>
      </w:rPr>
    </w:lvl>
    <w:lvl w:ilvl="6" w:tplc="DBA4E4D8">
      <w:start w:val="1"/>
      <w:numFmt w:val="bullet"/>
      <w:lvlText w:val=""/>
      <w:lvlJc w:val="left"/>
      <w:pPr>
        <w:tabs>
          <w:tab w:val="num" w:pos="5067"/>
        </w:tabs>
        <w:ind w:left="5067" w:hanging="283"/>
      </w:pPr>
      <w:rPr>
        <w:rFonts w:ascii="Symbol" w:hAnsi="Symbol" w:cs="Symbol" w:hint="default"/>
      </w:rPr>
    </w:lvl>
    <w:lvl w:ilvl="7" w:tplc="CB48FD70">
      <w:start w:val="1"/>
      <w:numFmt w:val="bullet"/>
      <w:lvlText w:val=""/>
      <w:lvlJc w:val="left"/>
      <w:pPr>
        <w:tabs>
          <w:tab w:val="num" w:pos="5774"/>
        </w:tabs>
        <w:ind w:left="5774" w:hanging="283"/>
      </w:pPr>
      <w:rPr>
        <w:rFonts w:ascii="Symbol" w:hAnsi="Symbol" w:cs="Symbol" w:hint="default"/>
      </w:rPr>
    </w:lvl>
    <w:lvl w:ilvl="8" w:tplc="48B82960">
      <w:start w:val="1"/>
      <w:numFmt w:val="bullet"/>
      <w:lvlText w:val=""/>
      <w:lvlJc w:val="left"/>
      <w:pPr>
        <w:tabs>
          <w:tab w:val="num" w:pos="6481"/>
        </w:tabs>
        <w:ind w:left="6481" w:hanging="283"/>
      </w:pPr>
      <w:rPr>
        <w:rFonts w:ascii="Symbol" w:hAnsi="Symbol" w:cs="Symbol" w:hint="default"/>
      </w:rPr>
    </w:lvl>
  </w:abstractNum>
  <w:abstractNum w:abstractNumId="2">
    <w:nsid w:val="57D00F5C"/>
    <w:multiLevelType w:val="hybridMultilevel"/>
    <w:tmpl w:val="E5E8B144"/>
    <w:lvl w:ilvl="0" w:tplc="1B4C7478">
      <w:start w:val="1"/>
      <w:numFmt w:val="bullet"/>
      <w:lvlText w:val=""/>
      <w:lvlJc w:val="left"/>
      <w:pPr>
        <w:tabs>
          <w:tab w:val="num" w:pos="165"/>
        </w:tabs>
        <w:ind w:left="165" w:hanging="283"/>
      </w:pPr>
      <w:rPr>
        <w:rFonts w:ascii="Symbol" w:hAnsi="Symbol" w:cs="Symbol" w:hint="default"/>
      </w:rPr>
    </w:lvl>
    <w:lvl w:ilvl="1" w:tplc="96024742">
      <w:start w:val="1"/>
      <w:numFmt w:val="bullet"/>
      <w:lvlText w:val=""/>
      <w:lvlJc w:val="left"/>
      <w:pPr>
        <w:tabs>
          <w:tab w:val="num" w:pos="1414"/>
        </w:tabs>
        <w:ind w:left="1414" w:hanging="283"/>
      </w:pPr>
      <w:rPr>
        <w:rFonts w:ascii="Symbol" w:hAnsi="Symbol" w:cs="Symbol" w:hint="default"/>
      </w:rPr>
    </w:lvl>
    <w:lvl w:ilvl="2" w:tplc="3C26FB5A">
      <w:start w:val="1"/>
      <w:numFmt w:val="bullet"/>
      <w:lvlText w:val=""/>
      <w:lvlJc w:val="left"/>
      <w:pPr>
        <w:tabs>
          <w:tab w:val="num" w:pos="2121"/>
        </w:tabs>
        <w:ind w:left="2121" w:hanging="283"/>
      </w:pPr>
      <w:rPr>
        <w:rFonts w:ascii="Symbol" w:hAnsi="Symbol" w:cs="Symbol" w:hint="default"/>
      </w:rPr>
    </w:lvl>
    <w:lvl w:ilvl="3" w:tplc="316A09A4">
      <w:start w:val="1"/>
      <w:numFmt w:val="bullet"/>
      <w:lvlText w:val=""/>
      <w:lvlJc w:val="left"/>
      <w:pPr>
        <w:tabs>
          <w:tab w:val="num" w:pos="2828"/>
        </w:tabs>
        <w:ind w:left="2828" w:hanging="283"/>
      </w:pPr>
      <w:rPr>
        <w:rFonts w:ascii="Symbol" w:hAnsi="Symbol" w:cs="Symbol" w:hint="default"/>
      </w:rPr>
    </w:lvl>
    <w:lvl w:ilvl="4" w:tplc="1CD20114">
      <w:start w:val="1"/>
      <w:numFmt w:val="bullet"/>
      <w:lvlText w:val=""/>
      <w:lvlJc w:val="left"/>
      <w:pPr>
        <w:tabs>
          <w:tab w:val="num" w:pos="3535"/>
        </w:tabs>
        <w:ind w:left="3535" w:hanging="283"/>
      </w:pPr>
      <w:rPr>
        <w:rFonts w:ascii="Symbol" w:hAnsi="Symbol" w:cs="Symbol" w:hint="default"/>
      </w:rPr>
    </w:lvl>
    <w:lvl w:ilvl="5" w:tplc="D0F60930">
      <w:start w:val="1"/>
      <w:numFmt w:val="bullet"/>
      <w:lvlText w:val=""/>
      <w:lvlJc w:val="left"/>
      <w:pPr>
        <w:tabs>
          <w:tab w:val="num" w:pos="4242"/>
        </w:tabs>
        <w:ind w:left="4242" w:hanging="283"/>
      </w:pPr>
      <w:rPr>
        <w:rFonts w:ascii="Symbol" w:hAnsi="Symbol" w:cs="Symbol" w:hint="default"/>
      </w:rPr>
    </w:lvl>
    <w:lvl w:ilvl="6" w:tplc="D4D2158A">
      <w:start w:val="1"/>
      <w:numFmt w:val="bullet"/>
      <w:lvlText w:val=""/>
      <w:lvlJc w:val="left"/>
      <w:pPr>
        <w:tabs>
          <w:tab w:val="num" w:pos="4949"/>
        </w:tabs>
        <w:ind w:left="4949" w:hanging="283"/>
      </w:pPr>
      <w:rPr>
        <w:rFonts w:ascii="Symbol" w:hAnsi="Symbol" w:cs="Symbol" w:hint="default"/>
      </w:rPr>
    </w:lvl>
    <w:lvl w:ilvl="7" w:tplc="B724638E">
      <w:start w:val="1"/>
      <w:numFmt w:val="bullet"/>
      <w:lvlText w:val=""/>
      <w:lvlJc w:val="left"/>
      <w:pPr>
        <w:tabs>
          <w:tab w:val="num" w:pos="5656"/>
        </w:tabs>
        <w:ind w:left="5656" w:hanging="283"/>
      </w:pPr>
      <w:rPr>
        <w:rFonts w:ascii="Symbol" w:hAnsi="Symbol" w:cs="Symbol" w:hint="default"/>
      </w:rPr>
    </w:lvl>
    <w:lvl w:ilvl="8" w:tplc="984AF2A0">
      <w:start w:val="1"/>
      <w:numFmt w:val="bullet"/>
      <w:lvlText w:val=""/>
      <w:lvlJc w:val="left"/>
      <w:pPr>
        <w:tabs>
          <w:tab w:val="num" w:pos="6363"/>
        </w:tabs>
        <w:ind w:left="6363" w:hanging="283"/>
      </w:pPr>
      <w:rPr>
        <w:rFonts w:ascii="Symbol" w:hAnsi="Symbol" w:cs="Symbol" w:hint="default"/>
      </w:rPr>
    </w:lvl>
  </w:abstractNum>
  <w:num w:numId="1">
    <w:abstractNumId w:val="0"/>
  </w:num>
  <w:num w:numId="2">
    <w:abstractNumId w:val="2"/>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34"/>
  <w:characterSpacingControl w:val="doNotCompress"/>
  <w:footnotePr>
    <w:footnote w:id="0"/>
    <w:footnote w:id="1"/>
  </w:footnotePr>
  <w:endnotePr>
    <w:endnote w:id="0"/>
    <w:endnote w:id="1"/>
  </w:endnotePr>
  <w:compat/>
  <w:rsids>
    <w:rsidRoot w:val="00130335"/>
    <w:rsid w:val="00130335"/>
    <w:rsid w:val="001D3414"/>
    <w:rsid w:val="0047307F"/>
    <w:rsid w:val="004A2E55"/>
    <w:rsid w:val="004C6CD9"/>
    <w:rsid w:val="004F5D42"/>
    <w:rsid w:val="00561AEA"/>
    <w:rsid w:val="005A1970"/>
    <w:rsid w:val="00806D98"/>
    <w:rsid w:val="00872100"/>
    <w:rsid w:val="00A96734"/>
    <w:rsid w:val="00C45DC6"/>
    <w:rsid w:val="00D73CCB"/>
    <w:rsid w:val="00EA7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egoe UI" w:hAnsi="Liberation Serif" w:cs="Tahoma"/>
        <w:color w:val="000000"/>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33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130335"/>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130335"/>
    <w:rPr>
      <w:rFonts w:ascii="Arial" w:eastAsia="Arial" w:hAnsi="Arial" w:cs="Arial"/>
      <w:sz w:val="40"/>
      <w:szCs w:val="40"/>
    </w:rPr>
  </w:style>
  <w:style w:type="character" w:customStyle="1" w:styleId="Heading2Char">
    <w:name w:val="Heading 2 Char"/>
    <w:link w:val="Heading2"/>
    <w:uiPriority w:val="9"/>
    <w:rsid w:val="00130335"/>
    <w:rPr>
      <w:rFonts w:ascii="Arial" w:eastAsia="Arial" w:hAnsi="Arial" w:cs="Arial"/>
      <w:sz w:val="34"/>
    </w:rPr>
  </w:style>
  <w:style w:type="paragraph" w:customStyle="1" w:styleId="Heading3">
    <w:name w:val="Heading 3"/>
    <w:basedOn w:val="a"/>
    <w:next w:val="a"/>
    <w:link w:val="Heading3Char"/>
    <w:uiPriority w:val="9"/>
    <w:unhideWhenUsed/>
    <w:qFormat/>
    <w:rsid w:val="00130335"/>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130335"/>
    <w:rPr>
      <w:rFonts w:ascii="Arial" w:eastAsia="Arial" w:hAnsi="Arial" w:cs="Arial"/>
      <w:sz w:val="30"/>
      <w:szCs w:val="30"/>
    </w:rPr>
  </w:style>
  <w:style w:type="paragraph" w:customStyle="1" w:styleId="Heading4">
    <w:name w:val="Heading 4"/>
    <w:basedOn w:val="a"/>
    <w:next w:val="a"/>
    <w:link w:val="Heading4Char"/>
    <w:uiPriority w:val="9"/>
    <w:unhideWhenUsed/>
    <w:qFormat/>
    <w:rsid w:val="00130335"/>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130335"/>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130335"/>
    <w:pPr>
      <w:keepNext/>
      <w:keepLines/>
      <w:spacing w:before="320" w:after="200"/>
      <w:outlineLvl w:val="4"/>
    </w:pPr>
    <w:rPr>
      <w:rFonts w:ascii="Arial" w:eastAsia="Arial" w:hAnsi="Arial" w:cs="Arial"/>
      <w:b/>
      <w:bCs/>
    </w:rPr>
  </w:style>
  <w:style w:type="character" w:customStyle="1" w:styleId="Heading5Char">
    <w:name w:val="Heading 5 Char"/>
    <w:link w:val="Heading5"/>
    <w:uiPriority w:val="9"/>
    <w:rsid w:val="00130335"/>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130335"/>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130335"/>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130335"/>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130335"/>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130335"/>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130335"/>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130335"/>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130335"/>
    <w:rPr>
      <w:rFonts w:ascii="Arial" w:eastAsia="Arial" w:hAnsi="Arial" w:cs="Arial"/>
      <w:i/>
      <w:iCs/>
      <w:sz w:val="21"/>
      <w:szCs w:val="21"/>
    </w:rPr>
  </w:style>
  <w:style w:type="paragraph" w:styleId="a3">
    <w:name w:val="List Paragraph"/>
    <w:basedOn w:val="a"/>
    <w:uiPriority w:val="34"/>
    <w:qFormat/>
    <w:rsid w:val="00130335"/>
    <w:pPr>
      <w:ind w:left="720"/>
      <w:contextualSpacing/>
    </w:pPr>
  </w:style>
  <w:style w:type="paragraph" w:styleId="a4">
    <w:name w:val="Title"/>
    <w:basedOn w:val="a"/>
    <w:next w:val="a"/>
    <w:link w:val="a5"/>
    <w:uiPriority w:val="10"/>
    <w:qFormat/>
    <w:rsid w:val="00130335"/>
    <w:pPr>
      <w:spacing w:before="300" w:after="200"/>
      <w:contextualSpacing/>
    </w:pPr>
    <w:rPr>
      <w:sz w:val="48"/>
      <w:szCs w:val="48"/>
    </w:rPr>
  </w:style>
  <w:style w:type="character" w:customStyle="1" w:styleId="a5">
    <w:name w:val="Название Знак"/>
    <w:link w:val="a4"/>
    <w:uiPriority w:val="10"/>
    <w:rsid w:val="00130335"/>
    <w:rPr>
      <w:sz w:val="48"/>
      <w:szCs w:val="48"/>
    </w:rPr>
  </w:style>
  <w:style w:type="paragraph" w:styleId="a6">
    <w:name w:val="Subtitle"/>
    <w:basedOn w:val="a"/>
    <w:next w:val="a"/>
    <w:link w:val="a7"/>
    <w:uiPriority w:val="11"/>
    <w:qFormat/>
    <w:rsid w:val="00130335"/>
    <w:pPr>
      <w:spacing w:before="200" w:after="200"/>
    </w:pPr>
  </w:style>
  <w:style w:type="character" w:customStyle="1" w:styleId="a7">
    <w:name w:val="Подзаголовок Знак"/>
    <w:link w:val="a6"/>
    <w:uiPriority w:val="11"/>
    <w:rsid w:val="00130335"/>
    <w:rPr>
      <w:sz w:val="24"/>
      <w:szCs w:val="24"/>
    </w:rPr>
  </w:style>
  <w:style w:type="paragraph" w:styleId="2">
    <w:name w:val="Quote"/>
    <w:basedOn w:val="a"/>
    <w:next w:val="a"/>
    <w:link w:val="20"/>
    <w:uiPriority w:val="29"/>
    <w:qFormat/>
    <w:rsid w:val="00130335"/>
    <w:pPr>
      <w:ind w:left="720" w:right="720"/>
    </w:pPr>
    <w:rPr>
      <w:i/>
    </w:rPr>
  </w:style>
  <w:style w:type="character" w:customStyle="1" w:styleId="20">
    <w:name w:val="Цитата 2 Знак"/>
    <w:link w:val="2"/>
    <w:uiPriority w:val="29"/>
    <w:rsid w:val="00130335"/>
    <w:rPr>
      <w:i/>
    </w:rPr>
  </w:style>
  <w:style w:type="paragraph" w:styleId="a8">
    <w:name w:val="Intense Quote"/>
    <w:basedOn w:val="a"/>
    <w:next w:val="a"/>
    <w:link w:val="a9"/>
    <w:uiPriority w:val="30"/>
    <w:qFormat/>
    <w:rsid w:val="0013033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30335"/>
    <w:rPr>
      <w:i/>
    </w:rPr>
  </w:style>
  <w:style w:type="paragraph" w:customStyle="1" w:styleId="Header">
    <w:name w:val="Header"/>
    <w:basedOn w:val="a"/>
    <w:link w:val="HeaderChar"/>
    <w:uiPriority w:val="99"/>
    <w:unhideWhenUsed/>
    <w:rsid w:val="00130335"/>
    <w:pPr>
      <w:tabs>
        <w:tab w:val="center" w:pos="7143"/>
        <w:tab w:val="right" w:pos="14287"/>
      </w:tabs>
    </w:pPr>
  </w:style>
  <w:style w:type="character" w:customStyle="1" w:styleId="HeaderChar">
    <w:name w:val="Header Char"/>
    <w:link w:val="Header"/>
    <w:uiPriority w:val="99"/>
    <w:rsid w:val="00130335"/>
  </w:style>
  <w:style w:type="paragraph" w:customStyle="1" w:styleId="Footer">
    <w:name w:val="Footer"/>
    <w:basedOn w:val="a"/>
    <w:link w:val="CaptionChar"/>
    <w:uiPriority w:val="99"/>
    <w:unhideWhenUsed/>
    <w:rsid w:val="00130335"/>
    <w:pPr>
      <w:tabs>
        <w:tab w:val="center" w:pos="7143"/>
        <w:tab w:val="right" w:pos="14287"/>
      </w:tabs>
    </w:pPr>
  </w:style>
  <w:style w:type="character" w:customStyle="1" w:styleId="FooterChar">
    <w:name w:val="Footer Char"/>
    <w:link w:val="Footer"/>
    <w:uiPriority w:val="99"/>
    <w:rsid w:val="00130335"/>
  </w:style>
  <w:style w:type="paragraph" w:customStyle="1" w:styleId="Caption">
    <w:name w:val="Caption"/>
    <w:basedOn w:val="a"/>
    <w:next w:val="a"/>
    <w:uiPriority w:val="35"/>
    <w:semiHidden/>
    <w:unhideWhenUsed/>
    <w:qFormat/>
    <w:rsid w:val="00130335"/>
    <w:pPr>
      <w:spacing w:line="276" w:lineRule="auto"/>
    </w:pPr>
    <w:rPr>
      <w:b/>
      <w:bCs/>
      <w:color w:val="4F81BD" w:themeColor="accent1"/>
      <w:sz w:val="18"/>
      <w:szCs w:val="18"/>
    </w:rPr>
  </w:style>
  <w:style w:type="character" w:customStyle="1" w:styleId="CaptionChar">
    <w:name w:val="Caption Char"/>
    <w:link w:val="Footer"/>
    <w:uiPriority w:val="99"/>
    <w:rsid w:val="00130335"/>
  </w:style>
  <w:style w:type="table" w:styleId="aa">
    <w:name w:val="Table Grid"/>
    <w:uiPriority w:val="59"/>
    <w:rsid w:val="001303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3033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13033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13033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13033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13033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13033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13033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3033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3033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3033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3033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3033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3033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13033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13033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13033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13033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13033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13033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13033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13033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13033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13033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13033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13033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13033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13033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13033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13033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13033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13033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13033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13033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13033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13033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13033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13033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13033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13033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13033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13033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13033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3033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3033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3033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3033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3033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3033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13033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3033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3033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3033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3033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3033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3033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13033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13033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13033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13033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13033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13033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13033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13033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13033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13033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13033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13033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13033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13033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13033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3033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3033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3033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3033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3033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3033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13033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13033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13033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13033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13033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13033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13033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13033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13033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13033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13033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13033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13033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13033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13033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3033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3033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3033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3033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3033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3033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13033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3033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3033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3033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3033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3033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3033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30335"/>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130335"/>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130335"/>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130335"/>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130335"/>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130335"/>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130335"/>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130335"/>
    <w:rPr>
      <w:color w:val="404040"/>
      <w:sz w:val="2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130335"/>
    <w:rPr>
      <w:color w:val="404040"/>
      <w:sz w:val="2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130335"/>
    <w:rPr>
      <w:color w:val="404040"/>
      <w:sz w:val="2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130335"/>
    <w:rPr>
      <w:color w:val="404040"/>
      <w:sz w:val="2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130335"/>
    <w:rPr>
      <w:color w:val="404040"/>
      <w:sz w:val="2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130335"/>
    <w:rPr>
      <w:color w:val="404040"/>
      <w:sz w:val="2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130335"/>
    <w:rPr>
      <w:color w:val="404040"/>
      <w:sz w:val="2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13033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3033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3033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3033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3033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3033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3033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130335"/>
    <w:pPr>
      <w:spacing w:after="40"/>
    </w:pPr>
    <w:rPr>
      <w:sz w:val="18"/>
    </w:rPr>
  </w:style>
  <w:style w:type="character" w:customStyle="1" w:styleId="ac">
    <w:name w:val="Текст сноски Знак"/>
    <w:link w:val="ab"/>
    <w:uiPriority w:val="99"/>
    <w:rsid w:val="00130335"/>
    <w:rPr>
      <w:sz w:val="18"/>
    </w:rPr>
  </w:style>
  <w:style w:type="character" w:styleId="ad">
    <w:name w:val="footnote reference"/>
    <w:uiPriority w:val="99"/>
    <w:unhideWhenUsed/>
    <w:rsid w:val="00130335"/>
    <w:rPr>
      <w:vertAlign w:val="superscript"/>
    </w:rPr>
  </w:style>
  <w:style w:type="paragraph" w:styleId="ae">
    <w:name w:val="endnote text"/>
    <w:basedOn w:val="a"/>
    <w:link w:val="af"/>
    <w:uiPriority w:val="99"/>
    <w:semiHidden/>
    <w:unhideWhenUsed/>
    <w:rsid w:val="00130335"/>
    <w:rPr>
      <w:sz w:val="20"/>
    </w:rPr>
  </w:style>
  <w:style w:type="character" w:customStyle="1" w:styleId="af">
    <w:name w:val="Текст концевой сноски Знак"/>
    <w:link w:val="ae"/>
    <w:uiPriority w:val="99"/>
    <w:rsid w:val="00130335"/>
    <w:rPr>
      <w:sz w:val="20"/>
    </w:rPr>
  </w:style>
  <w:style w:type="character" w:styleId="af0">
    <w:name w:val="endnote reference"/>
    <w:uiPriority w:val="99"/>
    <w:semiHidden/>
    <w:unhideWhenUsed/>
    <w:rsid w:val="00130335"/>
    <w:rPr>
      <w:vertAlign w:val="superscript"/>
    </w:rPr>
  </w:style>
  <w:style w:type="paragraph" w:styleId="1">
    <w:name w:val="toc 1"/>
    <w:basedOn w:val="a"/>
    <w:next w:val="a"/>
    <w:uiPriority w:val="39"/>
    <w:unhideWhenUsed/>
    <w:rsid w:val="00130335"/>
    <w:pPr>
      <w:spacing w:after="57"/>
    </w:pPr>
  </w:style>
  <w:style w:type="paragraph" w:styleId="21">
    <w:name w:val="toc 2"/>
    <w:basedOn w:val="a"/>
    <w:next w:val="a"/>
    <w:uiPriority w:val="39"/>
    <w:unhideWhenUsed/>
    <w:rsid w:val="00130335"/>
    <w:pPr>
      <w:spacing w:after="57"/>
      <w:ind w:left="283"/>
    </w:pPr>
  </w:style>
  <w:style w:type="paragraph" w:styleId="3">
    <w:name w:val="toc 3"/>
    <w:basedOn w:val="a"/>
    <w:next w:val="a"/>
    <w:uiPriority w:val="39"/>
    <w:unhideWhenUsed/>
    <w:rsid w:val="00130335"/>
    <w:pPr>
      <w:spacing w:after="57"/>
      <w:ind w:left="567"/>
    </w:pPr>
  </w:style>
  <w:style w:type="paragraph" w:styleId="4">
    <w:name w:val="toc 4"/>
    <w:basedOn w:val="a"/>
    <w:next w:val="a"/>
    <w:uiPriority w:val="39"/>
    <w:unhideWhenUsed/>
    <w:rsid w:val="00130335"/>
    <w:pPr>
      <w:spacing w:after="57"/>
      <w:ind w:left="850"/>
    </w:pPr>
  </w:style>
  <w:style w:type="paragraph" w:styleId="5">
    <w:name w:val="toc 5"/>
    <w:basedOn w:val="a"/>
    <w:next w:val="a"/>
    <w:uiPriority w:val="39"/>
    <w:unhideWhenUsed/>
    <w:rsid w:val="00130335"/>
    <w:pPr>
      <w:spacing w:after="57"/>
      <w:ind w:left="1134"/>
    </w:pPr>
  </w:style>
  <w:style w:type="paragraph" w:styleId="6">
    <w:name w:val="toc 6"/>
    <w:basedOn w:val="a"/>
    <w:next w:val="a"/>
    <w:uiPriority w:val="39"/>
    <w:unhideWhenUsed/>
    <w:rsid w:val="00130335"/>
    <w:pPr>
      <w:spacing w:after="57"/>
      <w:ind w:left="1417"/>
    </w:pPr>
  </w:style>
  <w:style w:type="paragraph" w:styleId="7">
    <w:name w:val="toc 7"/>
    <w:basedOn w:val="a"/>
    <w:next w:val="a"/>
    <w:uiPriority w:val="39"/>
    <w:unhideWhenUsed/>
    <w:rsid w:val="00130335"/>
    <w:pPr>
      <w:spacing w:after="57"/>
      <w:ind w:left="1701"/>
    </w:pPr>
  </w:style>
  <w:style w:type="paragraph" w:styleId="8">
    <w:name w:val="toc 8"/>
    <w:basedOn w:val="a"/>
    <w:next w:val="a"/>
    <w:uiPriority w:val="39"/>
    <w:unhideWhenUsed/>
    <w:rsid w:val="00130335"/>
    <w:pPr>
      <w:spacing w:after="57"/>
      <w:ind w:left="1984"/>
    </w:pPr>
  </w:style>
  <w:style w:type="paragraph" w:styleId="9">
    <w:name w:val="toc 9"/>
    <w:basedOn w:val="a"/>
    <w:next w:val="a"/>
    <w:uiPriority w:val="39"/>
    <w:unhideWhenUsed/>
    <w:rsid w:val="00130335"/>
    <w:pPr>
      <w:spacing w:after="57"/>
      <w:ind w:left="2268"/>
    </w:pPr>
  </w:style>
  <w:style w:type="paragraph" w:styleId="af1">
    <w:name w:val="TOC Heading"/>
    <w:uiPriority w:val="39"/>
    <w:unhideWhenUsed/>
    <w:rsid w:val="00130335"/>
  </w:style>
  <w:style w:type="paragraph" w:styleId="af2">
    <w:name w:val="table of figures"/>
    <w:basedOn w:val="a"/>
    <w:next w:val="a"/>
    <w:uiPriority w:val="99"/>
    <w:unhideWhenUsed/>
    <w:rsid w:val="00130335"/>
  </w:style>
  <w:style w:type="paragraph" w:customStyle="1" w:styleId="Heading2">
    <w:name w:val="Heading 2"/>
    <w:basedOn w:val="Heading"/>
    <w:next w:val="af3"/>
    <w:link w:val="Heading2Char"/>
    <w:qFormat/>
    <w:rsid w:val="00130335"/>
    <w:pPr>
      <w:spacing w:before="200" w:after="120"/>
      <w:outlineLvl w:val="1"/>
    </w:pPr>
    <w:rPr>
      <w:rFonts w:ascii="Liberation Serif" w:eastAsia="NSimSun" w:hAnsi="Liberation Serif"/>
      <w:b/>
      <w:bCs/>
      <w:sz w:val="36"/>
      <w:szCs w:val="36"/>
    </w:rPr>
  </w:style>
  <w:style w:type="character" w:styleId="af4">
    <w:name w:val="Hyperlink"/>
    <w:rsid w:val="00130335"/>
    <w:rPr>
      <w:color w:val="000080"/>
      <w:u w:val="single"/>
    </w:rPr>
  </w:style>
  <w:style w:type="character" w:customStyle="1" w:styleId="StrongEmphasis">
    <w:name w:val="Strong Emphasis"/>
    <w:qFormat/>
    <w:rsid w:val="00130335"/>
    <w:rPr>
      <w:b/>
      <w:bCs/>
    </w:rPr>
  </w:style>
  <w:style w:type="character" w:customStyle="1" w:styleId="Bullets">
    <w:name w:val="Bullets"/>
    <w:qFormat/>
    <w:rsid w:val="00130335"/>
    <w:rPr>
      <w:rFonts w:ascii="OpenSymbol" w:eastAsia="OpenSymbol" w:hAnsi="OpenSymbol" w:cs="OpenSymbol"/>
    </w:rPr>
  </w:style>
  <w:style w:type="paragraph" w:customStyle="1" w:styleId="Heading">
    <w:name w:val="Heading"/>
    <w:basedOn w:val="a"/>
    <w:next w:val="af3"/>
    <w:qFormat/>
    <w:rsid w:val="00130335"/>
    <w:pPr>
      <w:keepNext/>
      <w:spacing w:before="240" w:after="283"/>
    </w:pPr>
    <w:rPr>
      <w:rFonts w:ascii="Liberation Sans" w:eastAsia="Microsoft YaHei" w:hAnsi="Liberation Sans" w:cs="Arial"/>
      <w:sz w:val="28"/>
      <w:szCs w:val="28"/>
    </w:rPr>
  </w:style>
  <w:style w:type="paragraph" w:styleId="af3">
    <w:name w:val="Body Text"/>
    <w:basedOn w:val="a"/>
    <w:link w:val="af5"/>
    <w:rsid w:val="00130335"/>
    <w:pPr>
      <w:spacing w:after="283" w:line="276" w:lineRule="auto"/>
      <w:contextualSpacing/>
    </w:pPr>
  </w:style>
  <w:style w:type="paragraph" w:customStyle="1" w:styleId="210">
    <w:name w:val="Основной текст с отступом 21"/>
    <w:basedOn w:val="a"/>
    <w:qFormat/>
    <w:rsid w:val="00130335"/>
    <w:pPr>
      <w:ind w:firstLine="720"/>
      <w:jc w:val="both"/>
    </w:pPr>
    <w:rPr>
      <w:rFonts w:ascii="Times New Roman" w:eastAsia="Times New Roman" w:hAnsi="Times New Roman" w:cs="Times New Roman"/>
      <w:sz w:val="28"/>
      <w:szCs w:val="28"/>
      <w:lang w:eastAsia="ar-SA"/>
    </w:rPr>
  </w:style>
  <w:style w:type="paragraph" w:styleId="af6">
    <w:name w:val="No Spacing"/>
    <w:qFormat/>
    <w:rsid w:val="00130335"/>
    <w:rPr>
      <w:rFonts w:ascii="Calibri" w:hAnsi="Calibri"/>
      <w:color w:val="auto"/>
      <w:sz w:val="22"/>
      <w:szCs w:val="22"/>
      <w:lang w:eastAsia="ru-RU" w:bidi="ar-SA"/>
    </w:rPr>
  </w:style>
  <w:style w:type="paragraph" w:customStyle="1" w:styleId="FrameContents">
    <w:name w:val="Frame Contents"/>
    <w:basedOn w:val="a"/>
    <w:qFormat/>
    <w:rsid w:val="00130335"/>
  </w:style>
  <w:style w:type="character" w:customStyle="1" w:styleId="af5">
    <w:name w:val="Основной текст Знак"/>
    <w:basedOn w:val="a0"/>
    <w:link w:val="af3"/>
    <w:rsid w:val="004C6CD9"/>
  </w:style>
</w:styles>
</file>

<file path=word/webSettings.xml><?xml version="1.0" encoding="utf-8"?>
<w:webSettings xmlns:r="http://schemas.openxmlformats.org/officeDocument/2006/relationships" xmlns:w="http://schemas.openxmlformats.org/wordprocessingml/2006/main">
  <w:divs>
    <w:div w:id="15353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29;fld=134;dst=100138" TargetMode="External"/><Relationship Id="rId13" Type="http://schemas.openxmlformats.org/officeDocument/2006/relationships/hyperlink" Target="consultantplus://offline/main?base=RLAW417;n=22686;fld=134;dst=100619" TargetMode="External"/><Relationship Id="rId18" Type="http://schemas.openxmlformats.org/officeDocument/2006/relationships/hyperlink" Target="consultantplus://offline/main?base=LAW;n=117329;fld=134;dst=100132" TargetMode="External"/><Relationship Id="rId3" Type="http://schemas.openxmlformats.org/officeDocument/2006/relationships/settings" Target="settings.xml"/><Relationship Id="rId21" Type="http://schemas.openxmlformats.org/officeDocument/2006/relationships/hyperlink" Target="consultantplus://offline/main?base=LAW;n=117329;fld=134" TargetMode="External"/><Relationship Id="rId7" Type="http://schemas.openxmlformats.org/officeDocument/2006/relationships/hyperlink" Target="consultantplus://offline/main?base=LAW;n=112770;fld=134;dst=101166" TargetMode="External"/><Relationship Id="rId12" Type="http://schemas.openxmlformats.org/officeDocument/2006/relationships/hyperlink" Target="consultantplus://offline/main?base=LAW;n=110872;fld=134" TargetMode="External"/><Relationship Id="rId17" Type="http://schemas.openxmlformats.org/officeDocument/2006/relationships/hyperlink" Target="consultantplus://offline/main?base=LAW;n=117329;fld=134" TargetMode="External"/><Relationship Id="rId2" Type="http://schemas.openxmlformats.org/officeDocument/2006/relationships/styles" Target="styles.xml"/><Relationship Id="rId16" Type="http://schemas.openxmlformats.org/officeDocument/2006/relationships/hyperlink" Target="consultantplus://offline/main?base=LAW;n=117329;fld=134" TargetMode="External"/><Relationship Id="rId20" Type="http://schemas.openxmlformats.org/officeDocument/2006/relationships/hyperlink" Target="consultantplus://offline/main?base=LAW;n=117329;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0871;fld=13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main?base=LAW;n=117329;fld=134;dst=100037" TargetMode="External"/><Relationship Id="rId23" Type="http://schemas.openxmlformats.org/officeDocument/2006/relationships/fontTable" Target="fontTable.xml"/><Relationship Id="rId10" Type="http://schemas.openxmlformats.org/officeDocument/2006/relationships/hyperlink" Target="consultantplus://offline/main?base=LAW;n=112253;fld=134" TargetMode="External"/><Relationship Id="rId19" Type="http://schemas.openxmlformats.org/officeDocument/2006/relationships/hyperlink" Target="consultantplus://offline/main?base=LAW;n=120628;fld=134;dst=100008" TargetMode="External"/><Relationship Id="rId4" Type="http://schemas.openxmlformats.org/officeDocument/2006/relationships/webSettings" Target="webSettings.xml"/><Relationship Id="rId9" Type="http://schemas.openxmlformats.org/officeDocument/2006/relationships/hyperlink" Target="consultantplus://offline/main?base=LAW;n=117671;fld=134;dst=100633" TargetMode="External"/><Relationship Id="rId14" Type="http://schemas.openxmlformats.org/officeDocument/2006/relationships/hyperlink" Target="consultantplus://offline/main?base=LAW;n=117329;fld=134;dst=100354" TargetMode="External"/><Relationship Id="rId22" Type="http://schemas.openxmlformats.org/officeDocument/2006/relationships/hyperlink" Target="consultantplus://offline/main?base=LAW;n=117329;fld=134"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7587</Words>
  <Characters>43251</Characters>
  <Application>Microsoft Office Word</Application>
  <DocSecurity>0</DocSecurity>
  <Lines>360</Lines>
  <Paragraphs>101</Paragraphs>
  <ScaleCrop>false</ScaleCrop>
  <Company>Reanimator Extreme Edition</Company>
  <LinksUpToDate>false</LinksUpToDate>
  <CharactersWithSpaces>50737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Пользователь</cp:lastModifiedBy>
  <cp:revision>10</cp:revision>
  <dcterms:created xsi:type="dcterms:W3CDTF">2023-03-31T12:39:00Z</dcterms:created>
  <dcterms:modified xsi:type="dcterms:W3CDTF">2002-01-02T02:42:00Z</dcterms:modified>
  <dc:language>en-US</dc:language>
</cp:coreProperties>
</file>