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573C" w:rsidRPr="00CA573C" w:rsidRDefault="00C52E11" w:rsidP="00CA57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="00CA573C" w:rsidRPr="00CA573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19EB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КУРСКОЙ ОБЛАСТИ</w:t>
      </w: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</w:p>
    <w:p w:rsidR="00CA573C" w:rsidRPr="00CA573C" w:rsidRDefault="00CA573C" w:rsidP="00C52E11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РЕШЕНИЕ</w:t>
      </w:r>
    </w:p>
    <w:p w:rsidR="00CA573C" w:rsidRPr="00CA573C" w:rsidRDefault="00EE7D76" w:rsidP="00CA57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22 декабря 2020 года </w:t>
      </w:r>
      <w:r w:rsidR="00C52E11">
        <w:rPr>
          <w:rFonts w:ascii="Arial" w:hAnsi="Arial" w:cs="Arial"/>
          <w:b/>
          <w:sz w:val="32"/>
          <w:szCs w:val="32"/>
        </w:rPr>
        <w:t xml:space="preserve"> № 145</w:t>
      </w:r>
    </w:p>
    <w:p w:rsidR="005552AC" w:rsidRPr="00CA573C" w:rsidRDefault="005552AC" w:rsidP="00CA573C">
      <w:pPr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32"/>
          <w:szCs w:val="32"/>
        </w:rPr>
      </w:pPr>
    </w:p>
    <w:p w:rsidR="005552AC" w:rsidRPr="00CA573C" w:rsidRDefault="005552AC" w:rsidP="00CA573C">
      <w:pPr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CA573C">
        <w:rPr>
          <w:rFonts w:ascii="Arial" w:hAnsi="Arial" w:cs="Arial"/>
          <w:b/>
          <w:bCs/>
          <w:sz w:val="32"/>
          <w:szCs w:val="32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</w:t>
      </w:r>
      <w:r w:rsidR="008219EB">
        <w:rPr>
          <w:rFonts w:ascii="Arial" w:hAnsi="Arial" w:cs="Arial"/>
          <w:b/>
          <w:bCs/>
          <w:sz w:val="32"/>
          <w:szCs w:val="32"/>
        </w:rPr>
        <w:t>аций муниципального образования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552AC" w:rsidRPr="00CA573C" w:rsidRDefault="005552AC" w:rsidP="005552AC">
      <w:pPr>
        <w:ind w:left="0" w:firstLine="709"/>
        <w:rPr>
          <w:rFonts w:ascii="Arial" w:hAnsi="Arial" w:cs="Arial"/>
          <w:sz w:val="24"/>
          <w:szCs w:val="24"/>
        </w:rPr>
      </w:pPr>
    </w:p>
    <w:p w:rsidR="005552AC" w:rsidRPr="00C52E11" w:rsidRDefault="005552AC" w:rsidP="00C52E11">
      <w:pPr>
        <w:ind w:left="0" w:firstLine="708"/>
        <w:rPr>
          <w:rFonts w:ascii="Arial" w:hAnsi="Arial" w:cs="Arial"/>
          <w:bCs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В соответствии с частью 1 статьи 10 Федерального закона от 21.07.2014 № 212-ФЗ «Об основах общественного конт</w:t>
      </w:r>
      <w:r w:rsidR="00C52E11">
        <w:rPr>
          <w:rFonts w:ascii="Arial" w:hAnsi="Arial" w:cs="Arial"/>
          <w:sz w:val="24"/>
          <w:szCs w:val="24"/>
        </w:rPr>
        <w:t xml:space="preserve">роля в Российской Федерации», </w:t>
      </w:r>
      <w:r w:rsidRPr="00CA573C">
        <w:rPr>
          <w:rFonts w:ascii="Arial" w:hAnsi="Arial" w:cs="Arial"/>
          <w:sz w:val="24"/>
          <w:szCs w:val="24"/>
        </w:rPr>
        <w:t xml:space="preserve"> </w:t>
      </w:r>
      <w:r w:rsidR="00C52E11" w:rsidRPr="00D16033">
        <w:rPr>
          <w:rFonts w:ascii="Arial" w:eastAsia="Calibri" w:hAnsi="Arial" w:cs="Arial"/>
          <w:sz w:val="24"/>
          <w:szCs w:val="24"/>
          <w:lang w:eastAsia="en-US"/>
        </w:rPr>
        <w:t xml:space="preserve">Уставом муниципального образования  «Никольский  сельсовет» </w:t>
      </w:r>
      <w:proofErr w:type="spellStart"/>
      <w:r w:rsidR="00C52E11" w:rsidRPr="00D16033">
        <w:rPr>
          <w:rFonts w:ascii="Arial" w:eastAsia="Calibri" w:hAnsi="Arial" w:cs="Arial"/>
          <w:sz w:val="24"/>
          <w:szCs w:val="24"/>
          <w:lang w:eastAsia="en-US"/>
        </w:rPr>
        <w:t>Горшеченского</w:t>
      </w:r>
      <w:proofErr w:type="spellEnd"/>
      <w:r w:rsidR="00C52E11" w:rsidRPr="00D16033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области, принятым Решением   Собрания депутатов Никольского сельсовета </w:t>
      </w:r>
      <w:proofErr w:type="spellStart"/>
      <w:r w:rsidR="00C52E11" w:rsidRPr="00D16033">
        <w:rPr>
          <w:rFonts w:ascii="Arial" w:eastAsia="Calibri" w:hAnsi="Arial" w:cs="Arial"/>
          <w:sz w:val="24"/>
          <w:szCs w:val="24"/>
          <w:lang w:eastAsia="en-US"/>
        </w:rPr>
        <w:t>Горшеченского</w:t>
      </w:r>
      <w:proofErr w:type="spellEnd"/>
      <w:r w:rsidR="00C52E11" w:rsidRPr="00D16033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</w:t>
      </w:r>
      <w:r w:rsidR="00C52E11" w:rsidRPr="00D16033">
        <w:rPr>
          <w:rFonts w:ascii="Arial" w:hAnsi="Arial" w:cs="Arial"/>
          <w:bCs/>
          <w:sz w:val="24"/>
          <w:szCs w:val="24"/>
        </w:rPr>
        <w:t>от 07 мая 2005  г. №1 зарегистрирован в Главном управлении Министерства юстиции Российской Федерации по Центральному федеральному округу 25.10.2005г., государственный регистрацио</w:t>
      </w:r>
      <w:r w:rsidR="00C52E11">
        <w:rPr>
          <w:rFonts w:ascii="Arial" w:hAnsi="Arial" w:cs="Arial"/>
          <w:bCs/>
          <w:sz w:val="24"/>
          <w:szCs w:val="24"/>
        </w:rPr>
        <w:t>нный</w:t>
      </w:r>
      <w:proofErr w:type="gramEnd"/>
      <w:r w:rsidR="00C52E11">
        <w:rPr>
          <w:rFonts w:ascii="Arial" w:hAnsi="Arial" w:cs="Arial"/>
          <w:bCs/>
          <w:sz w:val="24"/>
          <w:szCs w:val="24"/>
        </w:rPr>
        <w:t xml:space="preserve"> номер № ru.465043082005001 Собрание Никольского сельсовета </w:t>
      </w:r>
      <w:proofErr w:type="spellStart"/>
      <w:r w:rsidR="00C52E11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C52E11">
        <w:rPr>
          <w:rFonts w:ascii="Arial" w:hAnsi="Arial" w:cs="Arial"/>
          <w:bCs/>
          <w:sz w:val="24"/>
          <w:szCs w:val="24"/>
        </w:rPr>
        <w:t xml:space="preserve"> района </w:t>
      </w:r>
      <w:r w:rsidRPr="00CA573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5552AC" w:rsidRPr="00CA573C" w:rsidRDefault="005552AC" w:rsidP="005552AC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autoSpaceDE w:val="0"/>
        <w:autoSpaceDN w:val="0"/>
        <w:adjustRightInd w:val="0"/>
        <w:ind w:left="0" w:firstLine="709"/>
        <w:rPr>
          <w:rFonts w:ascii="Arial" w:hAnsi="Arial" w:cs="Arial"/>
          <w:b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</w:t>
      </w:r>
      <w:r w:rsidR="00C52E11">
        <w:rPr>
          <w:rFonts w:ascii="Arial" w:hAnsi="Arial" w:cs="Arial"/>
          <w:sz w:val="24"/>
          <w:szCs w:val="24"/>
        </w:rPr>
        <w:t xml:space="preserve">ьного образования «Никольский сельсовет» </w:t>
      </w:r>
      <w:proofErr w:type="spellStart"/>
      <w:r w:rsidR="00C52E11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C52E11">
        <w:rPr>
          <w:rFonts w:ascii="Arial" w:hAnsi="Arial" w:cs="Arial"/>
          <w:sz w:val="24"/>
          <w:szCs w:val="24"/>
        </w:rPr>
        <w:t xml:space="preserve"> района  Курской области </w:t>
      </w:r>
      <w:r w:rsidRPr="00CA573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CA573C">
        <w:rPr>
          <w:rFonts w:ascii="Arial" w:hAnsi="Arial" w:cs="Arial"/>
          <w:bCs/>
          <w:sz w:val="24"/>
          <w:szCs w:val="24"/>
        </w:rPr>
        <w:t xml:space="preserve">2. </w:t>
      </w:r>
      <w:r w:rsidRPr="00CA573C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CA573C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5552AC" w:rsidRPr="00CA573C" w:rsidRDefault="005552AC" w:rsidP="005552AC">
      <w:pPr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bCs/>
          <w:sz w:val="24"/>
          <w:szCs w:val="24"/>
        </w:rPr>
      </w:pPr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CA573C" w:rsidRPr="00CA573C" w:rsidRDefault="00CA573C" w:rsidP="00CA573C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CA573C" w:rsidRPr="00CA573C" w:rsidRDefault="00C52E11" w:rsidP="00CA573C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</w:t>
      </w:r>
      <w:r w:rsidR="00CA573C" w:rsidRPr="00CA573C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CA573C" w:rsidRPr="00CA573C"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И.Ю.Разгоняев</w:t>
      </w:r>
      <w:proofErr w:type="spellEnd"/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CA573C" w:rsidRPr="00CA573C" w:rsidRDefault="00CA573C" w:rsidP="00CA573C">
      <w:pPr>
        <w:ind w:left="0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Глава </w:t>
      </w:r>
      <w:r w:rsidR="00C52E11">
        <w:rPr>
          <w:rFonts w:ascii="Arial" w:hAnsi="Arial" w:cs="Arial"/>
          <w:sz w:val="24"/>
          <w:szCs w:val="24"/>
        </w:rPr>
        <w:t xml:space="preserve">Никольского </w:t>
      </w:r>
      <w:r w:rsidRPr="00CA573C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C52E11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C52E11"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right"/>
        <w:rPr>
          <w:rFonts w:ascii="Arial" w:hAnsi="Arial" w:cs="Arial"/>
          <w:bCs/>
          <w:sz w:val="24"/>
          <w:szCs w:val="24"/>
        </w:rPr>
        <w:sectPr w:rsidR="005552AC" w:rsidRPr="00CA573C" w:rsidSect="00CB65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52E11" w:rsidRDefault="005552AC" w:rsidP="00C52E11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к Решению </w:t>
      </w:r>
      <w:r w:rsidR="00C52E11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5552AC" w:rsidRDefault="00C52E11" w:rsidP="00C52E11">
      <w:pPr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5552AC" w:rsidRPr="00CA573C" w:rsidRDefault="00C52E11" w:rsidP="008219EB">
      <w:pPr>
        <w:ind w:left="0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от</w:t>
      </w:r>
      <w:r w:rsidR="00C52E11">
        <w:rPr>
          <w:rFonts w:ascii="Arial" w:hAnsi="Arial" w:cs="Arial"/>
          <w:sz w:val="24"/>
          <w:szCs w:val="24"/>
        </w:rPr>
        <w:t xml:space="preserve"> 22</w:t>
      </w:r>
      <w:r w:rsidR="00CA573C">
        <w:rPr>
          <w:rFonts w:ascii="Arial" w:hAnsi="Arial" w:cs="Arial"/>
          <w:sz w:val="24"/>
          <w:szCs w:val="24"/>
        </w:rPr>
        <w:t>.12.2020 года</w:t>
      </w:r>
      <w:r w:rsidRPr="00CA573C">
        <w:rPr>
          <w:rFonts w:ascii="Arial" w:hAnsi="Arial" w:cs="Arial"/>
          <w:sz w:val="24"/>
          <w:szCs w:val="24"/>
        </w:rPr>
        <w:t xml:space="preserve"> №</w:t>
      </w:r>
      <w:r w:rsidR="00C52E11">
        <w:rPr>
          <w:rFonts w:ascii="Arial" w:hAnsi="Arial" w:cs="Arial"/>
          <w:sz w:val="24"/>
          <w:szCs w:val="24"/>
        </w:rPr>
        <w:t xml:space="preserve"> 145</w:t>
      </w: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4"/>
          <w:szCs w:val="24"/>
        </w:rPr>
      </w:pPr>
    </w:p>
    <w:p w:rsidR="005552AC" w:rsidRPr="00125688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rFonts w:ascii="Arial" w:hAnsi="Arial" w:cs="Arial"/>
          <w:b/>
          <w:bCs/>
          <w:szCs w:val="28"/>
        </w:rPr>
      </w:pPr>
      <w:r w:rsidRPr="00125688">
        <w:rPr>
          <w:rFonts w:ascii="Arial" w:hAnsi="Arial" w:cs="Arial"/>
          <w:b/>
          <w:bCs/>
          <w:szCs w:val="28"/>
        </w:rPr>
        <w:t>Положение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25688">
        <w:rPr>
          <w:rFonts w:ascii="Arial" w:hAnsi="Arial" w:cs="Arial"/>
          <w:b/>
          <w:bCs/>
          <w:szCs w:val="28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CA573C">
        <w:rPr>
          <w:rFonts w:ascii="Arial" w:hAnsi="Arial" w:cs="Arial"/>
          <w:sz w:val="24"/>
          <w:szCs w:val="24"/>
        </w:rPr>
        <w:t>позднее</w:t>
      </w:r>
      <w:proofErr w:type="gramEnd"/>
      <w:r w:rsidRPr="00CA573C">
        <w:rPr>
          <w:rFonts w:ascii="Arial" w:hAnsi="Arial" w:cs="Arial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6. Уведомление о посещении должно содержать следующие сведения: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1) наименование организатора общественной проверки, общественного мониторинга;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4) цель, задачи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5) дата и время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6) правовые основания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lastRenderedPageBreak/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E2DB7" w:rsidRPr="00CA573C" w:rsidRDefault="008E2DB7" w:rsidP="005552AC">
      <w:pPr>
        <w:shd w:val="clear" w:color="auto" w:fill="FFFFFF"/>
        <w:tabs>
          <w:tab w:val="left" w:pos="7956"/>
        </w:tabs>
        <w:spacing w:before="410" w:line="324" w:lineRule="exact"/>
        <w:ind w:left="38"/>
        <w:jc w:val="right"/>
        <w:rPr>
          <w:rFonts w:ascii="Arial" w:hAnsi="Arial" w:cs="Arial"/>
          <w:sz w:val="24"/>
          <w:szCs w:val="24"/>
        </w:rPr>
      </w:pPr>
    </w:p>
    <w:sectPr w:rsidR="008E2DB7" w:rsidRPr="00CA573C" w:rsidSect="00CB6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F8"/>
    <w:rsid w:val="00125688"/>
    <w:rsid w:val="003957C7"/>
    <w:rsid w:val="003E269C"/>
    <w:rsid w:val="004159F9"/>
    <w:rsid w:val="00485BF8"/>
    <w:rsid w:val="005552AC"/>
    <w:rsid w:val="006B16D5"/>
    <w:rsid w:val="008219EB"/>
    <w:rsid w:val="008E2DB7"/>
    <w:rsid w:val="00A0426E"/>
    <w:rsid w:val="00C52E11"/>
    <w:rsid w:val="00CA573C"/>
    <w:rsid w:val="00CB41B9"/>
    <w:rsid w:val="00DF4DDD"/>
    <w:rsid w:val="00EE7D76"/>
    <w:rsid w:val="00F5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A573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cp:keywords/>
  <dc:description/>
  <cp:lastModifiedBy>Пользователь</cp:lastModifiedBy>
  <cp:revision>8</cp:revision>
  <cp:lastPrinted>2020-11-17T09:55:00Z</cp:lastPrinted>
  <dcterms:created xsi:type="dcterms:W3CDTF">2020-11-17T09:57:00Z</dcterms:created>
  <dcterms:modified xsi:type="dcterms:W3CDTF">2020-12-28T08:14:00Z</dcterms:modified>
</cp:coreProperties>
</file>