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41" w:rsidRDefault="00861C41">
      <w:pPr>
        <w:jc w:val="center"/>
        <w:rPr>
          <w:rFonts w:ascii="Arial" w:hAnsi="Arial" w:cs="Arial"/>
          <w:b/>
          <w:sz w:val="32"/>
          <w:szCs w:val="32"/>
        </w:rPr>
      </w:pPr>
      <w:r>
        <w:rPr>
          <w:rFonts w:ascii="Arial" w:hAnsi="Arial" w:cs="Arial"/>
          <w:b/>
          <w:sz w:val="32"/>
          <w:szCs w:val="32"/>
        </w:rPr>
        <w:t xml:space="preserve">                                                                      </w:t>
      </w:r>
    </w:p>
    <w:p w:rsidR="00861C41" w:rsidRDefault="00861C41">
      <w:pPr>
        <w:jc w:val="center"/>
        <w:rPr>
          <w:rFonts w:ascii="Arial" w:hAnsi="Arial" w:cs="Arial"/>
          <w:b/>
          <w:sz w:val="32"/>
          <w:szCs w:val="32"/>
        </w:rPr>
      </w:pPr>
      <w:r>
        <w:rPr>
          <w:rFonts w:ascii="Arial" w:hAnsi="Arial" w:cs="Arial"/>
          <w:b/>
          <w:sz w:val="32"/>
          <w:szCs w:val="32"/>
        </w:rPr>
        <w:t xml:space="preserve">АДМИНИСТРАЦИЯ </w:t>
      </w:r>
    </w:p>
    <w:p w:rsidR="002C64A9" w:rsidRDefault="00861C41">
      <w:pPr>
        <w:jc w:val="center"/>
        <w:rPr>
          <w:rFonts w:ascii="Arial" w:hAnsi="Arial" w:cs="Arial"/>
          <w:b/>
          <w:sz w:val="32"/>
          <w:szCs w:val="32"/>
        </w:rPr>
      </w:pPr>
      <w:r>
        <w:rPr>
          <w:rFonts w:ascii="Arial" w:hAnsi="Arial" w:cs="Arial"/>
          <w:b/>
          <w:sz w:val="32"/>
          <w:szCs w:val="32"/>
        </w:rPr>
        <w:t>НИКОЛЬСКОГО  СЕЛЬСОВЕТА</w:t>
      </w:r>
    </w:p>
    <w:p w:rsidR="002C64A9" w:rsidRDefault="00861C41">
      <w:pPr>
        <w:jc w:val="center"/>
        <w:rPr>
          <w:rFonts w:ascii="Arial" w:hAnsi="Arial" w:cs="Arial"/>
          <w:b/>
          <w:sz w:val="32"/>
          <w:szCs w:val="32"/>
        </w:rPr>
      </w:pPr>
      <w:r>
        <w:rPr>
          <w:rFonts w:ascii="Arial" w:hAnsi="Arial" w:cs="Arial"/>
          <w:b/>
          <w:sz w:val="32"/>
          <w:szCs w:val="32"/>
        </w:rPr>
        <w:t>ГОРШЕЧЕНСКОГО РАЙОНА КУРСКОЙ ОБЛАСТИ</w:t>
      </w:r>
    </w:p>
    <w:p w:rsidR="002C64A9" w:rsidRDefault="002C64A9">
      <w:pPr>
        <w:jc w:val="center"/>
        <w:rPr>
          <w:rFonts w:ascii="Arial" w:hAnsi="Arial" w:cs="Arial"/>
          <w:b/>
          <w:sz w:val="32"/>
          <w:szCs w:val="32"/>
        </w:rPr>
      </w:pPr>
    </w:p>
    <w:p w:rsidR="002C64A9" w:rsidRDefault="00861C41" w:rsidP="00F42F7B">
      <w:pPr>
        <w:jc w:val="center"/>
        <w:rPr>
          <w:rFonts w:ascii="Arial" w:hAnsi="Arial" w:cs="Arial"/>
          <w:b/>
          <w:sz w:val="32"/>
          <w:szCs w:val="32"/>
        </w:rPr>
      </w:pPr>
      <w:r>
        <w:rPr>
          <w:rFonts w:ascii="Arial" w:hAnsi="Arial" w:cs="Arial"/>
          <w:b/>
          <w:sz w:val="32"/>
          <w:szCs w:val="32"/>
        </w:rPr>
        <w:t>ПОСТАНОВЛЕНИЕ</w:t>
      </w:r>
    </w:p>
    <w:p w:rsidR="002C64A9" w:rsidRDefault="00F42F7B">
      <w:pPr>
        <w:jc w:val="center"/>
        <w:rPr>
          <w:rFonts w:ascii="Arial" w:hAnsi="Arial" w:cs="Arial"/>
          <w:b/>
          <w:sz w:val="32"/>
          <w:szCs w:val="32"/>
        </w:rPr>
      </w:pPr>
      <w:r>
        <w:rPr>
          <w:rFonts w:ascii="Arial" w:hAnsi="Arial" w:cs="Arial"/>
          <w:b/>
          <w:sz w:val="32"/>
          <w:szCs w:val="32"/>
        </w:rPr>
        <w:t>от 20 декабря 2023 года  № 98</w:t>
      </w:r>
    </w:p>
    <w:p w:rsidR="002C64A9" w:rsidRDefault="002C64A9">
      <w:pPr>
        <w:jc w:val="center"/>
        <w:rPr>
          <w:rFonts w:ascii="Arial" w:hAnsi="Arial" w:cs="Arial"/>
          <w:b/>
          <w:sz w:val="32"/>
          <w:szCs w:val="32"/>
        </w:rPr>
      </w:pPr>
    </w:p>
    <w:p w:rsidR="00F42F7B" w:rsidRDefault="00861C41" w:rsidP="00F42F7B">
      <w:pPr>
        <w:jc w:val="center"/>
        <w:rPr>
          <w:rFonts w:ascii="Arial" w:hAnsi="Arial" w:cs="Arial"/>
          <w:b/>
          <w:bCs/>
          <w:sz w:val="32"/>
          <w:szCs w:val="32"/>
        </w:rPr>
      </w:pPr>
      <w:r>
        <w:rPr>
          <w:rFonts w:ascii="Arial" w:hAnsi="Arial" w:cs="Arial"/>
          <w:b/>
          <w:bCs/>
          <w:sz w:val="32"/>
          <w:szCs w:val="32"/>
        </w:rPr>
        <w:t>О внесении изменений в постановление Администрации Никольского сельсовета № 5 от 30.01.2014 года «О 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Никольского сельсовета Горшеченского района Курской области»</w:t>
      </w:r>
      <w:r w:rsidR="00F42F7B" w:rsidRPr="00F42F7B">
        <w:rPr>
          <w:rFonts w:ascii="Arial" w:hAnsi="Arial" w:cs="Arial"/>
          <w:b/>
          <w:bCs/>
          <w:sz w:val="32"/>
          <w:szCs w:val="32"/>
        </w:rPr>
        <w:t xml:space="preserve"> </w:t>
      </w:r>
    </w:p>
    <w:p w:rsidR="00F42F7B" w:rsidRDefault="00F42F7B" w:rsidP="00F42F7B">
      <w:pPr>
        <w:jc w:val="center"/>
        <w:rPr>
          <w:rFonts w:ascii="Arial" w:hAnsi="Arial" w:cs="Arial"/>
          <w:b/>
          <w:sz w:val="32"/>
          <w:szCs w:val="32"/>
        </w:rPr>
      </w:pPr>
      <w:r>
        <w:rPr>
          <w:rFonts w:ascii="Arial" w:hAnsi="Arial" w:cs="Arial"/>
          <w:b/>
          <w:bCs/>
          <w:sz w:val="32"/>
          <w:szCs w:val="32"/>
        </w:rPr>
        <w:t>( в редакции постановление №13 от 27.03.2023 года)</w:t>
      </w:r>
    </w:p>
    <w:p w:rsidR="002C64A9" w:rsidRDefault="002C64A9">
      <w:pPr>
        <w:rPr>
          <w:rFonts w:ascii="Arial" w:hAnsi="Arial" w:cs="Arial"/>
          <w:b/>
          <w:bCs/>
        </w:rPr>
      </w:pPr>
    </w:p>
    <w:p w:rsidR="00F42F7B" w:rsidRPr="00F42F7B" w:rsidRDefault="00F42F7B" w:rsidP="00F42F7B">
      <w:pPr>
        <w:pStyle w:val="af6"/>
        <w:ind w:firstLine="1134"/>
        <w:jc w:val="both"/>
        <w:rPr>
          <w:b/>
        </w:rPr>
      </w:pPr>
      <w:r>
        <w:rPr>
          <w:rFonts w:ascii="Arial" w:hAnsi="Arial" w:cs="Arial"/>
        </w:rPr>
        <w:t xml:space="preserve">В целях обеспечения функций и полномочий Администрации Никольского сельсовета Горшеченского  района  Курской области, в соответствии со статьей 39 Федерального закона от 05.04.2013 г. № 44-ФЗ «О контрактной системе в сфере закупок товаров, работ, услуг для обеспечения государственных и муниципальных нужд», Администрация Никольского сельсовета Горшеченского района </w:t>
      </w:r>
      <w:r>
        <w:rPr>
          <w:rFonts w:ascii="Arial" w:hAnsi="Arial" w:cs="Arial"/>
          <w:b/>
        </w:rPr>
        <w:t>ПОСТАНОВЛЯЕТ</w:t>
      </w:r>
      <w:r w:rsidRPr="00F42F7B">
        <w:rPr>
          <w:rFonts w:ascii="Arial" w:hAnsi="Arial" w:cs="Arial"/>
          <w:b/>
        </w:rPr>
        <w:t xml:space="preserve">: </w:t>
      </w:r>
    </w:p>
    <w:p w:rsidR="00F42F7B" w:rsidRDefault="00F42F7B" w:rsidP="00F42F7B">
      <w:pPr>
        <w:pStyle w:val="af6"/>
        <w:jc w:val="both"/>
        <w:rPr>
          <w:rFonts w:ascii="Arial" w:hAnsi="Arial"/>
        </w:rPr>
      </w:pPr>
      <w:r>
        <w:rPr>
          <w:rFonts w:ascii="Arial" w:hAnsi="Arial" w:cs="Arial"/>
        </w:rPr>
        <w:t xml:space="preserve">         1. Внести следующие изменения в Положение:</w:t>
      </w:r>
    </w:p>
    <w:p w:rsidR="00F42F7B" w:rsidRDefault="00F42F7B" w:rsidP="00F42F7B">
      <w:pPr>
        <w:pStyle w:val="af6"/>
        <w:ind w:firstLine="540"/>
        <w:jc w:val="both"/>
        <w:rPr>
          <w:rFonts w:ascii="Arial" w:hAnsi="Arial"/>
        </w:rPr>
      </w:pPr>
      <w:r w:rsidRPr="00F42F7B">
        <w:rPr>
          <w:rFonts w:ascii="Arial" w:hAnsi="Arial" w:cs="Arial"/>
          <w:b/>
        </w:rPr>
        <w:t>1.1. подпункт 5.1</w:t>
      </w:r>
      <w:r>
        <w:rPr>
          <w:rFonts w:ascii="Arial" w:hAnsi="Arial" w:cs="Arial"/>
        </w:rPr>
        <w:t xml:space="preserve">  изложить в следующей редакции:</w:t>
      </w:r>
    </w:p>
    <w:p w:rsidR="00F42F7B" w:rsidRPr="00F42F7B" w:rsidRDefault="00F42F7B" w:rsidP="00F42F7B">
      <w:pPr>
        <w:ind w:firstLine="540"/>
        <w:jc w:val="both"/>
        <w:rPr>
          <w:rFonts w:ascii="Arial" w:hAnsi="Arial" w:cs="Arial"/>
        </w:rPr>
      </w:pPr>
      <w:r>
        <w:rPr>
          <w:rFonts w:ascii="Arial" w:hAnsi="Arial" w:cs="Arial"/>
        </w:rPr>
        <w:t>«5.1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F42F7B" w:rsidRDefault="00F42F7B" w:rsidP="00F42F7B">
      <w:pPr>
        <w:ind w:firstLine="540"/>
        <w:jc w:val="both"/>
        <w:rPr>
          <w:rFonts w:ascii="Arial" w:hAnsi="Arial" w:cs="Arial"/>
        </w:rPr>
      </w:pPr>
      <w:r w:rsidRPr="00F42F7B">
        <w:rPr>
          <w:rFonts w:ascii="Arial" w:hAnsi="Arial" w:cs="Arial"/>
          <w:b/>
        </w:rPr>
        <w:t>1.2. подпункт 5.2</w:t>
      </w:r>
      <w:r>
        <w:rPr>
          <w:rFonts w:ascii="Arial" w:hAnsi="Arial" w:cs="Arial"/>
        </w:rPr>
        <w:t xml:space="preserve"> изложить в следующей редакции»:</w:t>
      </w:r>
    </w:p>
    <w:p w:rsidR="00F42F7B" w:rsidRPr="00F42F7B" w:rsidRDefault="00F42F7B" w:rsidP="00F42F7B">
      <w:pPr>
        <w:ind w:firstLine="540"/>
        <w:jc w:val="both"/>
        <w:rPr>
          <w:rFonts w:ascii="Arial" w:hAnsi="Arial" w:cs="Arial"/>
        </w:rPr>
      </w:pPr>
      <w:r>
        <w:rPr>
          <w:rFonts w:ascii="Arial" w:hAnsi="Arial" w:cs="Arial"/>
        </w:rPr>
        <w:t>«5.2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42F7B" w:rsidRDefault="00F42F7B" w:rsidP="00F42F7B">
      <w:pPr>
        <w:ind w:firstLine="540"/>
        <w:jc w:val="both"/>
        <w:rPr>
          <w:rFonts w:ascii="Arial" w:hAnsi="Arial"/>
        </w:rPr>
      </w:pPr>
      <w:r w:rsidRPr="00F42F7B">
        <w:rPr>
          <w:rFonts w:ascii="Arial" w:hAnsi="Arial" w:cs="Arial"/>
          <w:b/>
          <w:color w:val="332E2D"/>
          <w:spacing w:val="2"/>
        </w:rPr>
        <w:t>1.3. подпункт 5.8</w:t>
      </w:r>
      <w:r>
        <w:rPr>
          <w:rFonts w:ascii="Arial" w:hAnsi="Arial" w:cs="Arial"/>
          <w:color w:val="332E2D"/>
          <w:spacing w:val="2"/>
        </w:rPr>
        <w:t xml:space="preserve"> изложить в следующей редакции:</w:t>
      </w:r>
    </w:p>
    <w:p w:rsidR="00F42F7B" w:rsidRDefault="00F42F7B" w:rsidP="00F42F7B">
      <w:pPr>
        <w:spacing w:before="30" w:after="30"/>
        <w:jc w:val="both"/>
        <w:rPr>
          <w:rFonts w:ascii="Arial" w:hAnsi="Arial" w:cs="Arial"/>
          <w:color w:val="332E2D"/>
          <w:spacing w:val="2"/>
        </w:rPr>
      </w:pPr>
      <w:r>
        <w:rPr>
          <w:rFonts w:ascii="Arial" w:hAnsi="Arial" w:cs="Arial"/>
          <w:color w:val="332E2D"/>
          <w:spacing w:val="2"/>
        </w:rPr>
        <w:t>«5.8.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Члены комиссии вправе голосовать "за", либо "против" принимаемого решения. Воздерживаться от голосования члены Комиссии не имеют права.</w:t>
      </w:r>
    </w:p>
    <w:p w:rsidR="00F42F7B" w:rsidRDefault="00F42F7B" w:rsidP="00F42F7B">
      <w:pPr>
        <w:pStyle w:val="af6"/>
        <w:jc w:val="both"/>
        <w:rPr>
          <w:rFonts w:ascii="Arial" w:hAnsi="Arial"/>
        </w:rPr>
      </w:pPr>
      <w:r>
        <w:rPr>
          <w:rFonts w:ascii="Arial" w:eastAsia="Arial" w:hAnsi="Arial" w:cs="Arial"/>
        </w:rPr>
        <w:t>2</w:t>
      </w:r>
      <w:r>
        <w:rPr>
          <w:rFonts w:ascii="Arial" w:hAnsi="Arial" w:cs="Arial"/>
        </w:rPr>
        <w:t>. Контроль за исполнением настоящего постановления оставляю за собой.</w:t>
      </w:r>
    </w:p>
    <w:p w:rsidR="00F42F7B" w:rsidRDefault="00F42F7B" w:rsidP="00F42F7B">
      <w:pPr>
        <w:pStyle w:val="af6"/>
        <w:jc w:val="both"/>
        <w:rPr>
          <w:rFonts w:ascii="Arial" w:hAnsi="Arial"/>
        </w:rPr>
      </w:pPr>
      <w:r>
        <w:rPr>
          <w:rFonts w:ascii="Arial" w:eastAsia="Arial" w:hAnsi="Arial" w:cs="Arial"/>
        </w:rPr>
        <w:t>3</w:t>
      </w:r>
      <w:r>
        <w:rPr>
          <w:rFonts w:ascii="Arial" w:hAnsi="Arial" w:cs="Arial"/>
        </w:rPr>
        <w:t>. Настоящее постановление вступает в силу с момента обнародования.</w:t>
      </w:r>
    </w:p>
    <w:p w:rsidR="002C64A9" w:rsidRDefault="002C64A9">
      <w:pPr>
        <w:rPr>
          <w:rFonts w:ascii="Arial" w:hAnsi="Arial" w:cs="Arial"/>
        </w:rPr>
      </w:pPr>
    </w:p>
    <w:p w:rsidR="002C64A9" w:rsidRDefault="00861C41">
      <w:pPr>
        <w:rPr>
          <w:rFonts w:ascii="Arial" w:hAnsi="Arial" w:cs="Arial"/>
        </w:rPr>
      </w:pPr>
      <w:r>
        <w:rPr>
          <w:rFonts w:ascii="Arial" w:hAnsi="Arial" w:cs="Arial"/>
        </w:rPr>
        <w:t>Глава  Никольского  сельсовета</w:t>
      </w:r>
    </w:p>
    <w:p w:rsidR="002C64A9" w:rsidRDefault="00861C41">
      <w:pPr>
        <w:rPr>
          <w:rFonts w:ascii="Arial" w:hAnsi="Arial" w:cs="Arial"/>
        </w:rPr>
      </w:pPr>
      <w:r>
        <w:rPr>
          <w:rFonts w:ascii="Arial" w:hAnsi="Arial" w:cs="Arial"/>
        </w:rPr>
        <w:t>Горшеченского района                                                                             Ю.И.Золотухин</w:t>
      </w:r>
    </w:p>
    <w:p w:rsidR="002C64A9" w:rsidRDefault="002C64A9">
      <w:pPr>
        <w:pStyle w:val="af5"/>
        <w:spacing w:line="276" w:lineRule="auto"/>
        <w:rPr>
          <w:rFonts w:ascii="Arial" w:eastAsia="Arial" w:hAnsi="Arial" w:cs="Arial"/>
          <w:b/>
        </w:rPr>
      </w:pPr>
    </w:p>
    <w:sectPr w:rsidR="002C64A9" w:rsidSect="00F42F7B">
      <w:pgSz w:w="11906" w:h="16838"/>
      <w:pgMar w:top="709" w:right="1134" w:bottom="567" w:left="1134"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B03" w:rsidRDefault="001B1B03">
      <w:r>
        <w:separator/>
      </w:r>
    </w:p>
  </w:endnote>
  <w:endnote w:type="continuationSeparator" w:id="1">
    <w:p w:rsidR="001B1B03" w:rsidRDefault="001B1B03">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B0604020202020204"/>
    <w:charset w:val="0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61002A87"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B03" w:rsidRDefault="001B1B03">
      <w:r>
        <w:separator/>
      </w:r>
    </w:p>
  </w:footnote>
  <w:footnote w:type="continuationSeparator" w:id="1">
    <w:p w:rsidR="001B1B03" w:rsidRDefault="001B1B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characterSpacingControl w:val="doNotCompress"/>
  <w:footnotePr>
    <w:footnote w:id="0"/>
    <w:footnote w:id="1"/>
  </w:footnotePr>
  <w:endnotePr>
    <w:endnote w:id="0"/>
    <w:endnote w:id="1"/>
  </w:endnotePr>
  <w:compat/>
  <w:rsids>
    <w:rsidRoot w:val="002C64A9"/>
    <w:rsid w:val="00091D42"/>
    <w:rsid w:val="001B1B03"/>
    <w:rsid w:val="002C64A9"/>
    <w:rsid w:val="003248A3"/>
    <w:rsid w:val="00347C48"/>
    <w:rsid w:val="003F192A"/>
    <w:rsid w:val="00750ED4"/>
    <w:rsid w:val="00861C41"/>
    <w:rsid w:val="00B9427D"/>
    <w:rsid w:val="00BD7660"/>
    <w:rsid w:val="00F42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egoe UI" w:hAnsi="Liberation Serif" w:cs="Tahoma"/>
        <w:color w:val="000000"/>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A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C64A9"/>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2C64A9"/>
    <w:rPr>
      <w:rFonts w:ascii="Arial" w:eastAsia="Arial" w:hAnsi="Arial" w:cs="Arial"/>
      <w:sz w:val="40"/>
      <w:szCs w:val="40"/>
    </w:rPr>
  </w:style>
  <w:style w:type="paragraph" w:customStyle="1" w:styleId="Heading2">
    <w:name w:val="Heading 2"/>
    <w:basedOn w:val="a"/>
    <w:next w:val="a"/>
    <w:link w:val="Heading2Char"/>
    <w:uiPriority w:val="9"/>
    <w:unhideWhenUsed/>
    <w:qFormat/>
    <w:rsid w:val="002C64A9"/>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2C64A9"/>
    <w:rPr>
      <w:rFonts w:ascii="Arial" w:eastAsia="Arial" w:hAnsi="Arial" w:cs="Arial"/>
      <w:sz w:val="34"/>
    </w:rPr>
  </w:style>
  <w:style w:type="paragraph" w:customStyle="1" w:styleId="Heading3">
    <w:name w:val="Heading 3"/>
    <w:basedOn w:val="a"/>
    <w:next w:val="a"/>
    <w:link w:val="Heading3Char"/>
    <w:uiPriority w:val="9"/>
    <w:unhideWhenUsed/>
    <w:qFormat/>
    <w:rsid w:val="002C64A9"/>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2C64A9"/>
    <w:rPr>
      <w:rFonts w:ascii="Arial" w:eastAsia="Arial" w:hAnsi="Arial" w:cs="Arial"/>
      <w:sz w:val="30"/>
      <w:szCs w:val="30"/>
    </w:rPr>
  </w:style>
  <w:style w:type="paragraph" w:customStyle="1" w:styleId="Heading4">
    <w:name w:val="Heading 4"/>
    <w:basedOn w:val="a"/>
    <w:next w:val="a"/>
    <w:link w:val="Heading4Char"/>
    <w:uiPriority w:val="9"/>
    <w:unhideWhenUsed/>
    <w:qFormat/>
    <w:rsid w:val="002C64A9"/>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2C64A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C64A9"/>
    <w:pPr>
      <w:keepNext/>
      <w:keepLines/>
      <w:spacing w:before="320" w:after="200"/>
      <w:outlineLvl w:val="4"/>
    </w:pPr>
    <w:rPr>
      <w:rFonts w:ascii="Arial" w:eastAsia="Arial" w:hAnsi="Arial" w:cs="Arial"/>
      <w:b/>
      <w:bCs/>
    </w:rPr>
  </w:style>
  <w:style w:type="character" w:customStyle="1" w:styleId="Heading5Char">
    <w:name w:val="Heading 5 Char"/>
    <w:link w:val="Heading5"/>
    <w:uiPriority w:val="9"/>
    <w:rsid w:val="002C64A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C64A9"/>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2C64A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C64A9"/>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2C64A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C64A9"/>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2C64A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C64A9"/>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2C64A9"/>
    <w:rPr>
      <w:rFonts w:ascii="Arial" w:eastAsia="Arial" w:hAnsi="Arial" w:cs="Arial"/>
      <w:i/>
      <w:iCs/>
      <w:sz w:val="21"/>
      <w:szCs w:val="21"/>
    </w:rPr>
  </w:style>
  <w:style w:type="paragraph" w:styleId="a3">
    <w:name w:val="List Paragraph"/>
    <w:basedOn w:val="a"/>
    <w:uiPriority w:val="34"/>
    <w:qFormat/>
    <w:rsid w:val="002C64A9"/>
    <w:pPr>
      <w:ind w:left="720"/>
      <w:contextualSpacing/>
    </w:pPr>
  </w:style>
  <w:style w:type="paragraph" w:styleId="a4">
    <w:name w:val="No Spacing"/>
    <w:uiPriority w:val="1"/>
    <w:qFormat/>
    <w:rsid w:val="002C64A9"/>
  </w:style>
  <w:style w:type="paragraph" w:styleId="a5">
    <w:name w:val="Title"/>
    <w:basedOn w:val="a"/>
    <w:next w:val="a"/>
    <w:link w:val="a6"/>
    <w:uiPriority w:val="10"/>
    <w:qFormat/>
    <w:rsid w:val="002C64A9"/>
    <w:pPr>
      <w:spacing w:before="300" w:after="200"/>
      <w:contextualSpacing/>
    </w:pPr>
    <w:rPr>
      <w:sz w:val="48"/>
      <w:szCs w:val="48"/>
    </w:rPr>
  </w:style>
  <w:style w:type="character" w:customStyle="1" w:styleId="a6">
    <w:name w:val="Название Знак"/>
    <w:link w:val="a5"/>
    <w:uiPriority w:val="10"/>
    <w:rsid w:val="002C64A9"/>
    <w:rPr>
      <w:sz w:val="48"/>
      <w:szCs w:val="48"/>
    </w:rPr>
  </w:style>
  <w:style w:type="paragraph" w:styleId="a7">
    <w:name w:val="Subtitle"/>
    <w:basedOn w:val="a"/>
    <w:next w:val="a"/>
    <w:link w:val="a8"/>
    <w:uiPriority w:val="11"/>
    <w:qFormat/>
    <w:rsid w:val="002C64A9"/>
    <w:pPr>
      <w:spacing w:before="200" w:after="200"/>
    </w:pPr>
  </w:style>
  <w:style w:type="character" w:customStyle="1" w:styleId="a8">
    <w:name w:val="Подзаголовок Знак"/>
    <w:link w:val="a7"/>
    <w:uiPriority w:val="11"/>
    <w:rsid w:val="002C64A9"/>
    <w:rPr>
      <w:sz w:val="24"/>
      <w:szCs w:val="24"/>
    </w:rPr>
  </w:style>
  <w:style w:type="paragraph" w:styleId="2">
    <w:name w:val="Quote"/>
    <w:basedOn w:val="a"/>
    <w:next w:val="a"/>
    <w:link w:val="20"/>
    <w:uiPriority w:val="29"/>
    <w:qFormat/>
    <w:rsid w:val="002C64A9"/>
    <w:pPr>
      <w:ind w:left="720" w:right="720"/>
    </w:pPr>
    <w:rPr>
      <w:i/>
    </w:rPr>
  </w:style>
  <w:style w:type="character" w:customStyle="1" w:styleId="20">
    <w:name w:val="Цитата 2 Знак"/>
    <w:link w:val="2"/>
    <w:uiPriority w:val="29"/>
    <w:rsid w:val="002C64A9"/>
    <w:rPr>
      <w:i/>
    </w:rPr>
  </w:style>
  <w:style w:type="paragraph" w:styleId="a9">
    <w:name w:val="Intense Quote"/>
    <w:basedOn w:val="a"/>
    <w:next w:val="a"/>
    <w:link w:val="aa"/>
    <w:uiPriority w:val="30"/>
    <w:qFormat/>
    <w:rsid w:val="002C64A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C64A9"/>
    <w:rPr>
      <w:i/>
    </w:rPr>
  </w:style>
  <w:style w:type="paragraph" w:customStyle="1" w:styleId="Header">
    <w:name w:val="Header"/>
    <w:basedOn w:val="a"/>
    <w:link w:val="HeaderChar"/>
    <w:uiPriority w:val="99"/>
    <w:unhideWhenUsed/>
    <w:rsid w:val="002C64A9"/>
    <w:pPr>
      <w:tabs>
        <w:tab w:val="center" w:pos="7143"/>
        <w:tab w:val="right" w:pos="14287"/>
      </w:tabs>
    </w:pPr>
  </w:style>
  <w:style w:type="character" w:customStyle="1" w:styleId="HeaderChar">
    <w:name w:val="Header Char"/>
    <w:link w:val="Header"/>
    <w:uiPriority w:val="99"/>
    <w:rsid w:val="002C64A9"/>
  </w:style>
  <w:style w:type="paragraph" w:customStyle="1" w:styleId="Footer">
    <w:name w:val="Footer"/>
    <w:basedOn w:val="a"/>
    <w:link w:val="CaptionChar"/>
    <w:uiPriority w:val="99"/>
    <w:unhideWhenUsed/>
    <w:rsid w:val="002C64A9"/>
    <w:pPr>
      <w:tabs>
        <w:tab w:val="center" w:pos="7143"/>
        <w:tab w:val="right" w:pos="14287"/>
      </w:tabs>
    </w:pPr>
  </w:style>
  <w:style w:type="character" w:customStyle="1" w:styleId="FooterChar">
    <w:name w:val="Footer Char"/>
    <w:link w:val="Footer"/>
    <w:uiPriority w:val="99"/>
    <w:rsid w:val="002C64A9"/>
  </w:style>
  <w:style w:type="paragraph" w:customStyle="1" w:styleId="Caption">
    <w:name w:val="Caption"/>
    <w:basedOn w:val="a"/>
    <w:next w:val="a"/>
    <w:uiPriority w:val="35"/>
    <w:semiHidden/>
    <w:unhideWhenUsed/>
    <w:qFormat/>
    <w:rsid w:val="002C64A9"/>
    <w:pPr>
      <w:spacing w:line="276" w:lineRule="auto"/>
    </w:pPr>
    <w:rPr>
      <w:b/>
      <w:bCs/>
      <w:color w:val="4F81BD" w:themeColor="accent1"/>
      <w:sz w:val="18"/>
      <w:szCs w:val="18"/>
    </w:rPr>
  </w:style>
  <w:style w:type="character" w:customStyle="1" w:styleId="CaptionChar">
    <w:name w:val="Caption Char"/>
    <w:link w:val="Footer"/>
    <w:uiPriority w:val="99"/>
    <w:rsid w:val="002C64A9"/>
  </w:style>
  <w:style w:type="table" w:styleId="ab">
    <w:name w:val="Table Grid"/>
    <w:uiPriority w:val="59"/>
    <w:rsid w:val="002C64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2C64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2C64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2C64A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2C64A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2C64A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2C64A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2C64A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2C64A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2C64A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2C64A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2C64A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2C64A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2C64A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2C64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2C64A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2C64A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2C64A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2C64A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2C64A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2C64A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2C64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2C64A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2C64A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2C64A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2C64A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2C64A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2C64A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2C64A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2C64A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2C64A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2C64A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2C64A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2C64A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2C64A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2C6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2C6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2C6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2C6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2C6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2C6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2C64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2C64A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2C64A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2C64A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2C64A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2C64A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2C64A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2C64A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2C64A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2C64A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2C64A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2C64A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2C64A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2C64A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2C64A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2C64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2C64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2C64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2C64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2C64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2C64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2C64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2C64A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2C64A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2C64A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2C64A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2C64A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2C64A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2C64A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2C64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2C64A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2C64A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2C64A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2C64A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2C64A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2C64A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2C64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2C64A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2C64A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2C64A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2C64A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2C64A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2C64A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2C64A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2C64A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2C64A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2C64A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2C64A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2C64A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2C64A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2C64A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2C64A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2C64A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2C64A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2C64A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2C64A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2C64A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2C64A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2C64A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2C64A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2C64A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2C64A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2C64A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2C64A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2C64A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2C64A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2C64A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2C64A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2C64A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2C64A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2C64A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2C64A9"/>
    <w:rPr>
      <w:color w:val="404040"/>
      <w:sz w:val="2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2C64A9"/>
    <w:rPr>
      <w:color w:val="404040"/>
      <w:sz w:val="2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2C64A9"/>
    <w:rPr>
      <w:color w:val="404040"/>
      <w:sz w:val="2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2C64A9"/>
    <w:rPr>
      <w:color w:val="404040"/>
      <w:sz w:val="2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2C64A9"/>
    <w:rPr>
      <w:color w:val="404040"/>
      <w:sz w:val="2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2C64A9"/>
    <w:rPr>
      <w:color w:val="404040"/>
      <w:sz w:val="2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2C64A9"/>
    <w:rPr>
      <w:color w:val="404040"/>
      <w:sz w:val="2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2C64A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2C64A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2C64A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2C64A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2C64A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2C64A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2C64A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2C64A9"/>
    <w:pPr>
      <w:spacing w:after="40"/>
    </w:pPr>
    <w:rPr>
      <w:sz w:val="18"/>
    </w:rPr>
  </w:style>
  <w:style w:type="character" w:customStyle="1" w:styleId="ad">
    <w:name w:val="Текст сноски Знак"/>
    <w:link w:val="ac"/>
    <w:uiPriority w:val="99"/>
    <w:rsid w:val="002C64A9"/>
    <w:rPr>
      <w:sz w:val="18"/>
    </w:rPr>
  </w:style>
  <w:style w:type="character" w:styleId="ae">
    <w:name w:val="footnote reference"/>
    <w:uiPriority w:val="99"/>
    <w:unhideWhenUsed/>
    <w:rsid w:val="002C64A9"/>
    <w:rPr>
      <w:vertAlign w:val="superscript"/>
    </w:rPr>
  </w:style>
  <w:style w:type="paragraph" w:styleId="af">
    <w:name w:val="endnote text"/>
    <w:basedOn w:val="a"/>
    <w:link w:val="af0"/>
    <w:uiPriority w:val="99"/>
    <w:semiHidden/>
    <w:unhideWhenUsed/>
    <w:rsid w:val="002C64A9"/>
    <w:rPr>
      <w:sz w:val="20"/>
    </w:rPr>
  </w:style>
  <w:style w:type="character" w:customStyle="1" w:styleId="af0">
    <w:name w:val="Текст концевой сноски Знак"/>
    <w:link w:val="af"/>
    <w:uiPriority w:val="99"/>
    <w:rsid w:val="002C64A9"/>
    <w:rPr>
      <w:sz w:val="20"/>
    </w:rPr>
  </w:style>
  <w:style w:type="character" w:styleId="af1">
    <w:name w:val="endnote reference"/>
    <w:uiPriority w:val="99"/>
    <w:semiHidden/>
    <w:unhideWhenUsed/>
    <w:rsid w:val="002C64A9"/>
    <w:rPr>
      <w:vertAlign w:val="superscript"/>
    </w:rPr>
  </w:style>
  <w:style w:type="paragraph" w:styleId="1">
    <w:name w:val="toc 1"/>
    <w:basedOn w:val="a"/>
    <w:next w:val="a"/>
    <w:uiPriority w:val="39"/>
    <w:unhideWhenUsed/>
    <w:rsid w:val="002C64A9"/>
    <w:pPr>
      <w:spacing w:after="57"/>
    </w:pPr>
  </w:style>
  <w:style w:type="paragraph" w:styleId="21">
    <w:name w:val="toc 2"/>
    <w:basedOn w:val="a"/>
    <w:next w:val="a"/>
    <w:uiPriority w:val="39"/>
    <w:unhideWhenUsed/>
    <w:rsid w:val="002C64A9"/>
    <w:pPr>
      <w:spacing w:after="57"/>
      <w:ind w:left="283"/>
    </w:pPr>
  </w:style>
  <w:style w:type="paragraph" w:styleId="3">
    <w:name w:val="toc 3"/>
    <w:basedOn w:val="a"/>
    <w:next w:val="a"/>
    <w:uiPriority w:val="39"/>
    <w:unhideWhenUsed/>
    <w:rsid w:val="002C64A9"/>
    <w:pPr>
      <w:spacing w:after="57"/>
      <w:ind w:left="567"/>
    </w:pPr>
  </w:style>
  <w:style w:type="paragraph" w:styleId="4">
    <w:name w:val="toc 4"/>
    <w:basedOn w:val="a"/>
    <w:next w:val="a"/>
    <w:uiPriority w:val="39"/>
    <w:unhideWhenUsed/>
    <w:rsid w:val="002C64A9"/>
    <w:pPr>
      <w:spacing w:after="57"/>
      <w:ind w:left="850"/>
    </w:pPr>
  </w:style>
  <w:style w:type="paragraph" w:styleId="5">
    <w:name w:val="toc 5"/>
    <w:basedOn w:val="a"/>
    <w:next w:val="a"/>
    <w:uiPriority w:val="39"/>
    <w:unhideWhenUsed/>
    <w:rsid w:val="002C64A9"/>
    <w:pPr>
      <w:spacing w:after="57"/>
      <w:ind w:left="1134"/>
    </w:pPr>
  </w:style>
  <w:style w:type="paragraph" w:styleId="6">
    <w:name w:val="toc 6"/>
    <w:basedOn w:val="a"/>
    <w:next w:val="a"/>
    <w:uiPriority w:val="39"/>
    <w:unhideWhenUsed/>
    <w:rsid w:val="002C64A9"/>
    <w:pPr>
      <w:spacing w:after="57"/>
      <w:ind w:left="1417"/>
    </w:pPr>
  </w:style>
  <w:style w:type="paragraph" w:styleId="7">
    <w:name w:val="toc 7"/>
    <w:basedOn w:val="a"/>
    <w:next w:val="a"/>
    <w:uiPriority w:val="39"/>
    <w:unhideWhenUsed/>
    <w:rsid w:val="002C64A9"/>
    <w:pPr>
      <w:spacing w:after="57"/>
      <w:ind w:left="1701"/>
    </w:pPr>
  </w:style>
  <w:style w:type="paragraph" w:styleId="8">
    <w:name w:val="toc 8"/>
    <w:basedOn w:val="a"/>
    <w:next w:val="a"/>
    <w:uiPriority w:val="39"/>
    <w:unhideWhenUsed/>
    <w:rsid w:val="002C64A9"/>
    <w:pPr>
      <w:spacing w:after="57"/>
      <w:ind w:left="1984"/>
    </w:pPr>
  </w:style>
  <w:style w:type="paragraph" w:styleId="9">
    <w:name w:val="toc 9"/>
    <w:basedOn w:val="a"/>
    <w:next w:val="a"/>
    <w:uiPriority w:val="39"/>
    <w:unhideWhenUsed/>
    <w:rsid w:val="002C64A9"/>
    <w:pPr>
      <w:spacing w:after="57"/>
      <w:ind w:left="2268"/>
    </w:pPr>
  </w:style>
  <w:style w:type="paragraph" w:styleId="af2">
    <w:name w:val="TOC Heading"/>
    <w:uiPriority w:val="39"/>
    <w:unhideWhenUsed/>
    <w:rsid w:val="002C64A9"/>
  </w:style>
  <w:style w:type="paragraph" w:styleId="af3">
    <w:name w:val="table of figures"/>
    <w:basedOn w:val="a"/>
    <w:next w:val="a"/>
    <w:uiPriority w:val="99"/>
    <w:unhideWhenUsed/>
    <w:rsid w:val="002C64A9"/>
  </w:style>
  <w:style w:type="character" w:styleId="af4">
    <w:name w:val="Hyperlink"/>
    <w:rsid w:val="002C64A9"/>
    <w:rPr>
      <w:color w:val="000080"/>
      <w:u w:val="single"/>
    </w:rPr>
  </w:style>
  <w:style w:type="paragraph" w:styleId="af5">
    <w:name w:val="Body Text"/>
    <w:basedOn w:val="a"/>
    <w:rsid w:val="002C64A9"/>
  </w:style>
  <w:style w:type="paragraph" w:styleId="af6">
    <w:name w:val="Normal (Web)"/>
    <w:basedOn w:val="a"/>
    <w:qFormat/>
    <w:rsid w:val="002C64A9"/>
    <w:pPr>
      <w:spacing w:before="100"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362</Words>
  <Characters>2068</Characters>
  <Application>Microsoft Office Word</Application>
  <DocSecurity>0</DocSecurity>
  <Lines>17</Lines>
  <Paragraphs>4</Paragraphs>
  <ScaleCrop>false</ScaleCrop>
  <Company>Reanimator Extreme Edition</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cp:lastModifiedBy>
  <cp:revision>9</cp:revision>
  <cp:lastPrinted>2002-01-01T02:19:00Z</cp:lastPrinted>
  <dcterms:created xsi:type="dcterms:W3CDTF">2023-03-31T10:01:00Z</dcterms:created>
  <dcterms:modified xsi:type="dcterms:W3CDTF">2002-01-01T02:19:00Z</dcterms:modified>
  <dc:language>en-US</dc:language>
</cp:coreProperties>
</file>